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17C" w:rsidRDefault="00BE138C">
      <w:pPr>
        <w:ind w:firstLine="539"/>
        <w:jc w:val="center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Договор № 21/2020</w:t>
      </w:r>
      <w:r>
        <w:rPr>
          <w:b/>
          <w:sz w:val="24"/>
          <w:szCs w:val="24"/>
        </w:rPr>
        <w:cr/>
      </w:r>
      <w:r>
        <w:rPr>
          <w:sz w:val="24"/>
          <w:szCs w:val="24"/>
        </w:rPr>
        <w:t>Санкт-Петербург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yellow"/>
        </w:rPr>
        <w:cr/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итогам запрос предложений в электронной форме (протокол № ________ от ___.___.20__) ______________________________________________, именуемое в дальнейшем «Исполнитель», в лице ______________________ _________________________________, действующего на ос</w:t>
      </w:r>
      <w:r>
        <w:rPr>
          <w:sz w:val="24"/>
          <w:szCs w:val="24"/>
        </w:rPr>
        <w:t xml:space="preserve">новании Устава, с одной стороны, и АО «Северный пресс», именуемое в дальнейшем «Заказчик», в лице генерального директора </w:t>
      </w:r>
      <w:proofErr w:type="spellStart"/>
      <w:r>
        <w:rPr>
          <w:sz w:val="24"/>
          <w:szCs w:val="24"/>
        </w:rPr>
        <w:t>В.Я.Кругликова</w:t>
      </w:r>
      <w:proofErr w:type="spellEnd"/>
      <w:r>
        <w:rPr>
          <w:sz w:val="24"/>
          <w:szCs w:val="24"/>
        </w:rPr>
        <w:t>, действующего на основании Устава, с другой стороны, совместно именуемые «Стороны» и по отдельности «Сторона», заключили</w:t>
      </w:r>
      <w:r>
        <w:rPr>
          <w:sz w:val="24"/>
          <w:szCs w:val="24"/>
        </w:rPr>
        <w:t xml:space="preserve"> настоящий договор (в дальнейшем – Договор) о нижеследующем:</w:t>
      </w:r>
      <w:proofErr w:type="gramEnd"/>
    </w:p>
    <w:p w:rsidR="0095117C" w:rsidRDefault="0095117C">
      <w:pPr>
        <w:ind w:left="-709" w:firstLine="425"/>
        <w:jc w:val="both"/>
        <w:rPr>
          <w:sz w:val="24"/>
          <w:szCs w:val="24"/>
          <w:highlight w:val="yellow"/>
        </w:rPr>
      </w:pPr>
    </w:p>
    <w:p w:rsidR="0095117C" w:rsidRDefault="00BE138C">
      <w:pPr>
        <w:numPr>
          <w:ilvl w:val="0"/>
          <w:numId w:val="8"/>
        </w:numPr>
        <w:ind w:left="-709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95117C" w:rsidRDefault="0095117C">
      <w:pPr>
        <w:ind w:left="-709" w:firstLine="425"/>
        <w:rPr>
          <w:b/>
          <w:sz w:val="24"/>
          <w:szCs w:val="24"/>
        </w:rPr>
      </w:pP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соответствии с условиями Договора Заказчик поручает, а Подрядчик обязуется лично выполнить по заданию Заказчика </w:t>
      </w:r>
      <w:r>
        <w:rPr>
          <w:b/>
          <w:sz w:val="24"/>
          <w:szCs w:val="24"/>
        </w:rPr>
        <w:t>техническое обслуживание станков с ЧПУ (</w:t>
      </w:r>
      <w:proofErr w:type="spellStart"/>
      <w:r>
        <w:rPr>
          <w:b/>
          <w:sz w:val="24"/>
          <w:szCs w:val="24"/>
        </w:rPr>
        <w:t>Haas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Mitsubishi</w:t>
      </w:r>
      <w:proofErr w:type="spellEnd"/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– ТО, Работа), а Заказчик обязуется принять и оплатить выполненные Подрядчиком Работы.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proofErr w:type="gramStart"/>
      <w:r>
        <w:rPr>
          <w:sz w:val="24"/>
          <w:szCs w:val="24"/>
        </w:rPr>
        <w:t xml:space="preserve">Подрядчик выполняет ТО в соответствии с Техническим заданием (Приложение № 1 к Договору), графиком технического обслуживания оборудования (Приложение № 2 к </w:t>
      </w:r>
      <w:r>
        <w:rPr>
          <w:sz w:val="24"/>
          <w:szCs w:val="24"/>
        </w:rPr>
        <w:t xml:space="preserve">Договору) и калькуляцией </w:t>
      </w:r>
      <w:r>
        <w:rPr>
          <w:sz w:val="24"/>
          <w:szCs w:val="24"/>
          <w:lang w:eastAsia="en-US"/>
        </w:rPr>
        <w:t xml:space="preserve">на работы по техническому обслуживанию </w:t>
      </w:r>
      <w:r>
        <w:rPr>
          <w:sz w:val="24"/>
          <w:szCs w:val="24"/>
        </w:rPr>
        <w:t>станков с ЧПУ (</w:t>
      </w:r>
      <w:proofErr w:type="spellStart"/>
      <w:r>
        <w:rPr>
          <w:sz w:val="24"/>
          <w:szCs w:val="24"/>
        </w:rPr>
        <w:t>Haas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Mitsubishi</w:t>
      </w:r>
      <w:proofErr w:type="spellEnd"/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в 2021 году</w:t>
      </w:r>
      <w:r>
        <w:rPr>
          <w:sz w:val="24"/>
          <w:szCs w:val="24"/>
        </w:rPr>
        <w:t xml:space="preserve"> (Приложение № 3 к Договору), утвержденными в установленном порядке и определяющими наименование и стоимость оборудования, материалов, необходимых д</w:t>
      </w:r>
      <w:r>
        <w:rPr>
          <w:sz w:val="24"/>
          <w:szCs w:val="24"/>
        </w:rPr>
        <w:t>ля выполнения ТО, а также объем, содержание ТО и</w:t>
      </w:r>
      <w:proofErr w:type="gramEnd"/>
      <w:r>
        <w:rPr>
          <w:sz w:val="24"/>
          <w:szCs w:val="24"/>
        </w:rPr>
        <w:t xml:space="preserve"> другие предъявляемые к нему требования.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Подрядчик обязан при выполнении ТО использовать собственное оборудование и материалы (ветошь, смазочные материалы, ручной инструмент, электроинструмент, моющие и </w:t>
      </w:r>
      <w:r>
        <w:rPr>
          <w:sz w:val="24"/>
          <w:szCs w:val="24"/>
        </w:rPr>
        <w:t>чистящие средства).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1.4.  Подрядчик считается выполнившим ТО с момента подписания Сторонами актов приемки фактически выполненных ТО в объеме, предусмотренном графиком технического обслуживания оборудования (Приложение № 2 к Договору), и предоставления доку</w:t>
      </w:r>
      <w:r>
        <w:rPr>
          <w:sz w:val="24"/>
          <w:szCs w:val="24"/>
        </w:rPr>
        <w:t>ментов, предусмотренных Техническим заданием.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Заказчик считается выполнившим свои обязательства по Договору с момента приемки </w:t>
      </w:r>
      <w:proofErr w:type="gramStart"/>
      <w:r>
        <w:rPr>
          <w:sz w:val="24"/>
          <w:szCs w:val="24"/>
        </w:rPr>
        <w:t>выполненных</w:t>
      </w:r>
      <w:proofErr w:type="gramEnd"/>
      <w:r>
        <w:rPr>
          <w:sz w:val="24"/>
          <w:szCs w:val="24"/>
        </w:rPr>
        <w:t xml:space="preserve"> ТО в объеме, определенном графиком технического обслуживания оборудования (Приложение № 2 к Договору), и полной е</w:t>
      </w:r>
      <w:r>
        <w:rPr>
          <w:sz w:val="24"/>
          <w:szCs w:val="24"/>
        </w:rPr>
        <w:t xml:space="preserve">го оплаты. 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1.6.  </w:t>
      </w:r>
      <w:proofErr w:type="gramStart"/>
      <w:r>
        <w:rPr>
          <w:sz w:val="24"/>
          <w:szCs w:val="24"/>
        </w:rPr>
        <w:t>Место проведения ТО - Санкт-Петербург, ул. Таллинская, д. 7, территория АО «Северный пресс» (далее – Объект).</w:t>
      </w:r>
      <w:proofErr w:type="gramEnd"/>
    </w:p>
    <w:p w:rsidR="0095117C" w:rsidRDefault="0095117C">
      <w:pPr>
        <w:ind w:left="-709" w:firstLine="425"/>
        <w:jc w:val="both"/>
        <w:rPr>
          <w:sz w:val="24"/>
          <w:szCs w:val="24"/>
          <w:highlight w:val="yellow"/>
        </w:rPr>
      </w:pPr>
    </w:p>
    <w:p w:rsidR="0095117C" w:rsidRDefault="00BE138C">
      <w:pPr>
        <w:tabs>
          <w:tab w:val="left" w:pos="36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СРОКИ ВЫПОЛНЕНИЯ РАБОТЫ</w:t>
      </w:r>
    </w:p>
    <w:p w:rsidR="0095117C" w:rsidRDefault="0095117C">
      <w:pPr>
        <w:tabs>
          <w:tab w:val="left" w:pos="360"/>
        </w:tabs>
        <w:ind w:left="-709" w:firstLine="425"/>
        <w:rPr>
          <w:b/>
          <w:sz w:val="24"/>
          <w:szCs w:val="24"/>
        </w:rPr>
      </w:pPr>
    </w:p>
    <w:p w:rsidR="0095117C" w:rsidRDefault="00BE138C">
      <w:pPr>
        <w:pStyle w:val="af3"/>
        <w:numPr>
          <w:ilvl w:val="1"/>
          <w:numId w:val="13"/>
        </w:numPr>
        <w:tabs>
          <w:tab w:val="left" w:pos="-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Срок выполнения ТО – в период с 01 января 2021 года по 31 декабря 2021 года. </w:t>
      </w:r>
    </w:p>
    <w:p w:rsidR="0095117C" w:rsidRDefault="00BE138C">
      <w:pPr>
        <w:pStyle w:val="af3"/>
        <w:tabs>
          <w:tab w:val="left" w:pos="-2410"/>
        </w:tabs>
        <w:ind w:left="-709" w:firstLine="425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2.2. Работы </w:t>
      </w:r>
      <w:r>
        <w:rPr>
          <w:sz w:val="24"/>
          <w:szCs w:val="24"/>
        </w:rPr>
        <w:t>проводятся в соответствии с Графиком технического обслуживания оборудования (Приложение № 2 к Договору) в предварительно согласованные с Заказчиком дни и время. В выходные и праздничные дни ТО не осуществляется.</w:t>
      </w:r>
    </w:p>
    <w:p w:rsidR="0095117C" w:rsidRDefault="0095117C">
      <w:pPr>
        <w:pStyle w:val="af3"/>
        <w:tabs>
          <w:tab w:val="left" w:pos="-2410"/>
        </w:tabs>
        <w:ind w:left="-709" w:firstLine="425"/>
        <w:jc w:val="both"/>
        <w:rPr>
          <w:strike/>
          <w:sz w:val="24"/>
          <w:szCs w:val="24"/>
          <w:highlight w:val="yellow"/>
        </w:rPr>
      </w:pPr>
    </w:p>
    <w:p w:rsidR="0095117C" w:rsidRDefault="00BE138C">
      <w:pPr>
        <w:tabs>
          <w:tab w:val="left" w:pos="36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СТОИМОСТЬ РАБОТ И ПОРЯДОК РАСЧЕТОВ</w:t>
      </w:r>
    </w:p>
    <w:p w:rsidR="0095117C" w:rsidRDefault="0095117C">
      <w:pPr>
        <w:tabs>
          <w:tab w:val="left" w:pos="360"/>
        </w:tabs>
        <w:ind w:left="-284"/>
        <w:jc w:val="center"/>
        <w:rPr>
          <w:b/>
          <w:sz w:val="24"/>
          <w:szCs w:val="24"/>
        </w:rPr>
      </w:pPr>
    </w:p>
    <w:p w:rsidR="0095117C" w:rsidRDefault="00BE138C">
      <w:pPr>
        <w:tabs>
          <w:tab w:val="left" w:pos="-2410"/>
        </w:tabs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> Стоимость подлежащей выполнению Подрядчиком ТО, определяется калькуляцией (Приложение № 3 к Договору), которая является неотъемлемой частью Договора, и составляет _______ руб. ___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(________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уб. ___ коп.), </w:t>
      </w:r>
      <w:r>
        <w:rPr>
          <w:sz w:val="23"/>
          <w:szCs w:val="23"/>
        </w:rPr>
        <w:t>в том числе</w:t>
      </w:r>
      <w:r>
        <w:rPr>
          <w:sz w:val="24"/>
          <w:szCs w:val="24"/>
        </w:rPr>
        <w:t xml:space="preserve"> </w:t>
      </w:r>
      <w:r>
        <w:rPr>
          <w:sz w:val="23"/>
          <w:szCs w:val="23"/>
        </w:rPr>
        <w:t xml:space="preserve">НДС-20 % </w:t>
      </w:r>
      <w:r>
        <w:rPr>
          <w:sz w:val="24"/>
          <w:szCs w:val="24"/>
        </w:rPr>
        <w:t>- _____ руб. ___ коп</w:t>
      </w:r>
      <w:r>
        <w:rPr>
          <w:sz w:val="23"/>
          <w:szCs w:val="23"/>
        </w:rPr>
        <w:t>. (_</w:t>
      </w:r>
      <w:r>
        <w:rPr>
          <w:sz w:val="23"/>
          <w:szCs w:val="23"/>
        </w:rPr>
        <w:t>____ руб. ___ коп.).</w:t>
      </w:r>
      <w:r>
        <w:rPr>
          <w:sz w:val="24"/>
          <w:szCs w:val="24"/>
        </w:rPr>
        <w:t xml:space="preserve"> </w:t>
      </w:r>
    </w:p>
    <w:p w:rsidR="0095117C" w:rsidRDefault="00BE138C">
      <w:pPr>
        <w:tabs>
          <w:tab w:val="left" w:pos="-2410"/>
        </w:tabs>
        <w:spacing w:line="228" w:lineRule="auto"/>
        <w:ind w:left="-709" w:firstLine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Указанная стоимость включает в себя: стоимость ТО, закупки, доставки, установки (замены) материалов, необходимых для осуществления ТО, выезд специалистов, прочие расходы, связанные с выполнением ТО. </w:t>
      </w:r>
      <w:proofErr w:type="gramEnd"/>
    </w:p>
    <w:p w:rsidR="0095117C" w:rsidRDefault="00BE138C">
      <w:pPr>
        <w:tabs>
          <w:tab w:val="left" w:pos="-2410"/>
        </w:tabs>
        <w:spacing w:line="228" w:lineRule="auto"/>
        <w:ind w:left="-709" w:firstLine="425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3.2. </w:t>
      </w:r>
      <w:proofErr w:type="gramStart"/>
      <w:r>
        <w:rPr>
          <w:sz w:val="24"/>
          <w:szCs w:val="24"/>
          <w:lang w:eastAsia="en-US"/>
        </w:rPr>
        <w:t>Оплата по договору осуществля</w:t>
      </w:r>
      <w:r>
        <w:rPr>
          <w:sz w:val="24"/>
          <w:szCs w:val="24"/>
          <w:lang w:eastAsia="en-US"/>
        </w:rPr>
        <w:t>ется Заказчиком ежемесячно в соответствии с Калькуляцией на работы по техническому обслуживанию станков с ЧПУ (</w:t>
      </w:r>
      <w:proofErr w:type="spellStart"/>
      <w:r>
        <w:rPr>
          <w:sz w:val="24"/>
          <w:szCs w:val="24"/>
          <w:lang w:eastAsia="en-US"/>
        </w:rPr>
        <w:t>Haas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Mitsubishi</w:t>
      </w:r>
      <w:proofErr w:type="spellEnd"/>
      <w:r>
        <w:rPr>
          <w:sz w:val="24"/>
          <w:szCs w:val="24"/>
          <w:lang w:eastAsia="en-US"/>
        </w:rPr>
        <w:t>) в 2021</w:t>
      </w:r>
      <w:bookmarkStart w:id="0" w:name="_GoBack"/>
      <w:bookmarkEnd w:id="0"/>
      <w:r>
        <w:rPr>
          <w:sz w:val="24"/>
          <w:szCs w:val="24"/>
          <w:lang w:eastAsia="en-US"/>
        </w:rPr>
        <w:t> году (Приложение № 3 к договора) за фактически выполненное в течение отчетного месяца ТО путем перечисления денежных сре</w:t>
      </w:r>
      <w:r>
        <w:rPr>
          <w:sz w:val="24"/>
          <w:szCs w:val="24"/>
          <w:lang w:eastAsia="en-US"/>
        </w:rPr>
        <w:t xml:space="preserve">дств на расчетный счет Подрядчика в течение 10 (десяти) рабочих дней с момента подписания </w:t>
      </w:r>
      <w:r>
        <w:rPr>
          <w:sz w:val="24"/>
          <w:szCs w:val="24"/>
        </w:rPr>
        <w:t>Заказчиком</w:t>
      </w:r>
      <w:r>
        <w:rPr>
          <w:sz w:val="24"/>
          <w:szCs w:val="24"/>
          <w:lang w:eastAsia="en-US"/>
        </w:rPr>
        <w:t xml:space="preserve"> двухстороннего акта приемки выполненного ТО за отчетный</w:t>
      </w:r>
      <w:proofErr w:type="gramEnd"/>
      <w:r>
        <w:rPr>
          <w:sz w:val="24"/>
          <w:szCs w:val="24"/>
          <w:lang w:eastAsia="en-US"/>
        </w:rPr>
        <w:t xml:space="preserve"> период на основании выставленного Подрядчиком счета на оплату с указанием в нем номера и даты догов</w:t>
      </w:r>
      <w:r>
        <w:rPr>
          <w:sz w:val="24"/>
          <w:szCs w:val="24"/>
          <w:lang w:eastAsia="en-US"/>
        </w:rPr>
        <w:t xml:space="preserve">ора.  </w:t>
      </w:r>
    </w:p>
    <w:p w:rsidR="0095117C" w:rsidRDefault="00BE138C">
      <w:pPr>
        <w:tabs>
          <w:tab w:val="left" w:pos="-2410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 Обязательства Заказчика по перечислению денежных сре</w:t>
      </w:r>
      <w:proofErr w:type="gramStart"/>
      <w:r>
        <w:rPr>
          <w:sz w:val="24"/>
          <w:szCs w:val="24"/>
        </w:rPr>
        <w:t>дств сч</w:t>
      </w:r>
      <w:proofErr w:type="gramEnd"/>
      <w:r>
        <w:rPr>
          <w:sz w:val="24"/>
          <w:szCs w:val="24"/>
        </w:rPr>
        <w:t>итаются исполненными с момента списания соответствующей суммы платежа с расчетного счета Заказчика.</w:t>
      </w:r>
    </w:p>
    <w:p w:rsidR="0095117C" w:rsidRDefault="00BE138C">
      <w:pPr>
        <w:tabs>
          <w:tab w:val="left" w:pos="-2410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3.4. Исполнитель, являющийся субъектом малого или среднего предпринимательства, при и</w:t>
      </w:r>
      <w:r>
        <w:rPr>
          <w:sz w:val="24"/>
          <w:szCs w:val="24"/>
        </w:rPr>
        <w:t>сполнении настоящего договора вправе использовать уступку права требования (факторинг) в порядке, предусмотренном гражданским законодательством Российской Федерации.</w:t>
      </w:r>
    </w:p>
    <w:p w:rsidR="0095117C" w:rsidRDefault="00BE138C">
      <w:pPr>
        <w:tabs>
          <w:tab w:val="left" w:pos="-2410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ТО, выполненное Подрядчиком с отклонениями от требований установленных норм и правил </w:t>
      </w:r>
      <w:r>
        <w:rPr>
          <w:sz w:val="24"/>
          <w:szCs w:val="24"/>
        </w:rPr>
        <w:t xml:space="preserve">или иными недостатками, не подлежит оплате Заказчиком до устранения Подрядчиком обнаруженных недостатков. </w:t>
      </w:r>
    </w:p>
    <w:p w:rsidR="0095117C" w:rsidRDefault="00BE138C">
      <w:pPr>
        <w:tabs>
          <w:tab w:val="left" w:pos="36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ОБЯЗАННОСТИ СТОРОН</w:t>
      </w:r>
    </w:p>
    <w:p w:rsidR="0095117C" w:rsidRDefault="0095117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</w:p>
    <w:p w:rsidR="0095117C" w:rsidRDefault="00BE138C">
      <w:pPr>
        <w:tabs>
          <w:tab w:val="left" w:pos="-14601"/>
        </w:tabs>
        <w:ind w:left="-709" w:firstLine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b/>
          <w:sz w:val="24"/>
          <w:szCs w:val="24"/>
        </w:rPr>
        <w:t>Заказчик обязан: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4.1.1. Представить Подрядчику доступ на Объект для выполнения ТО.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При обнаружении в ходе </w:t>
      </w:r>
      <w:r>
        <w:rPr>
          <w:sz w:val="24"/>
          <w:szCs w:val="24"/>
        </w:rPr>
        <w:t>выполнения ТО отступлений от условий Договора, которые могут ухудшить качество выполнения ТО или иных недостатков, немедленно заявить об этом Подрядчику в письменной форме.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4.1.3. По окончании выполнения Подрядчиком ТО организовать и осуществить приемку ег</w:t>
      </w:r>
      <w:r>
        <w:rPr>
          <w:sz w:val="24"/>
          <w:szCs w:val="24"/>
        </w:rPr>
        <w:t>о результатов.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4.1.4. Своевременно и в полном объеме производить расчеты по Договору.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 </w:t>
      </w:r>
      <w:r>
        <w:rPr>
          <w:b/>
          <w:sz w:val="24"/>
          <w:szCs w:val="24"/>
        </w:rPr>
        <w:t>Подрядчик обязан: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4.2.1. Выполнить предусмотренные Договором обязательства в согласованные Сторонами сроки, обеспечив надлежащее качество результатов ТО в соответст</w:t>
      </w:r>
      <w:r>
        <w:rPr>
          <w:sz w:val="24"/>
          <w:szCs w:val="24"/>
        </w:rPr>
        <w:t>вии с установленными нормами и правилами, а также условиями настоящего договора.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4.2.2. Представить Заказчику следующую документацию (на русском языке) на используемые материалы до их фактического использования при проведении ТО: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сертификаты качества (со</w:t>
      </w:r>
      <w:r>
        <w:rPr>
          <w:sz w:val="24"/>
          <w:szCs w:val="24"/>
        </w:rPr>
        <w:t>ответствия);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санитарно-эпидемиологические заключения;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сертификаты пожарной безопасности.</w:t>
      </w:r>
    </w:p>
    <w:p w:rsidR="0095117C" w:rsidRDefault="00BE138C">
      <w:pPr>
        <w:tabs>
          <w:tab w:val="left" w:pos="-14601"/>
        </w:tabs>
        <w:ind w:left="-284"/>
        <w:jc w:val="both"/>
        <w:rPr>
          <w:sz w:val="23"/>
          <w:szCs w:val="23"/>
        </w:rPr>
      </w:pPr>
      <w:r>
        <w:rPr>
          <w:sz w:val="23"/>
          <w:szCs w:val="23"/>
        </w:rPr>
        <w:t>Использовать контрольно-измерительные приборы, прошедшие поверку в установленном порядке.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proofErr w:type="gramStart"/>
      <w:r>
        <w:rPr>
          <w:sz w:val="24"/>
          <w:szCs w:val="24"/>
        </w:rPr>
        <w:t>Нести полную гражданско-правовую ответственность, как в период вып</w:t>
      </w:r>
      <w:r>
        <w:rPr>
          <w:sz w:val="24"/>
          <w:szCs w:val="24"/>
        </w:rPr>
        <w:t>олнения ТО, так и в период устранения недостатков в выполненном ТО за всякое упущение, повлекшее за собой утрату или повреждение имущества, находящегося на Объекте либо переданного Подрядчику в процессе исполнения Договора.</w:t>
      </w:r>
      <w:proofErr w:type="gramEnd"/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4.2.4. В период проведения ТО об</w:t>
      </w:r>
      <w:r>
        <w:rPr>
          <w:sz w:val="24"/>
          <w:szCs w:val="24"/>
        </w:rPr>
        <w:t>еспечить соблюдение установленных требований по охране труда, а также необходимых противопожарных мероприятий и мероприятий по защите окружающей среды. Выполнять все распоряжения и предписания органов санитарного надзора, пожарной охраны, инспекции по охра</w:t>
      </w:r>
      <w:r>
        <w:rPr>
          <w:sz w:val="24"/>
          <w:szCs w:val="24"/>
        </w:rPr>
        <w:t>не труда, охране окружающей среды и иных контролирующих органов, касающихся Работы, выполняемой Подрядчиком в соответствии с условиями Договора.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 Обеспечить соблюдение требований законодательства, регламентирующего порядок обращения с принадлежащими </w:t>
      </w:r>
      <w:r>
        <w:rPr>
          <w:sz w:val="24"/>
          <w:szCs w:val="24"/>
        </w:rPr>
        <w:t>Подрядчику отходами, образовавшимися в процессе выполнения им работ по настоящему договору, в том числе осуществить за свой счет вывоз отходов с места их образования (места выполнения работ), размещение на полигонах твердых бытовых отходов либо их утилизац</w:t>
      </w:r>
      <w:r>
        <w:rPr>
          <w:sz w:val="24"/>
          <w:szCs w:val="24"/>
        </w:rPr>
        <w:t>ию.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4.2.6. </w:t>
      </w:r>
      <w:proofErr w:type="gramStart"/>
      <w:r>
        <w:rPr>
          <w:sz w:val="24"/>
          <w:szCs w:val="24"/>
        </w:rPr>
        <w:t xml:space="preserve">Обеспечить соблюдение своими представителями (работниками) установленного на территории Заказчика пропускного режима, в том числе путем предъявления Заказчику сопроводительных документов (товарные, товарно-транспортные накладные) на ввозимые на </w:t>
      </w:r>
      <w:r>
        <w:rPr>
          <w:sz w:val="24"/>
          <w:szCs w:val="24"/>
        </w:rPr>
        <w:t>территорию предприятия и вывозимые с нее товарно-материальные ценности, и правил безопасности на территории Заказчика и нести ответственность в случае их нарушения.</w:t>
      </w:r>
      <w:proofErr w:type="gramEnd"/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4.2.7. </w:t>
      </w:r>
      <w:proofErr w:type="gramStart"/>
      <w:r>
        <w:rPr>
          <w:sz w:val="24"/>
          <w:szCs w:val="24"/>
        </w:rPr>
        <w:t>Исполнять полученные в ходе выполнения ТО указания Заказчика, которые заносятся в со</w:t>
      </w:r>
      <w:r>
        <w:rPr>
          <w:sz w:val="24"/>
          <w:szCs w:val="24"/>
        </w:rPr>
        <w:t>ответствующий журнал, отражающий ход выполнения ТО, а также в срок, установленный предписанием Заказчика, устранять обнаруженные им недостатки в выполненном ТО или иные отступления от условий Договора.</w:t>
      </w:r>
      <w:proofErr w:type="gramEnd"/>
    </w:p>
    <w:p w:rsidR="0095117C" w:rsidRDefault="00BE138C">
      <w:pPr>
        <w:tabs>
          <w:tab w:val="left" w:pos="-2410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4.2.8. Обеспечить Заказчику возможность контроля и на</w:t>
      </w:r>
      <w:r>
        <w:rPr>
          <w:sz w:val="24"/>
          <w:szCs w:val="24"/>
        </w:rPr>
        <w:t>дзора за ходом выполнения Работы, качеством используемых материалов, а также предоставлять по требованию Заказчика всю документацию, ведение которой предусмотрено Техническим заданием  (Приложение № 1 к Договору).</w:t>
      </w:r>
    </w:p>
    <w:p w:rsidR="0095117C" w:rsidRDefault="00BE138C">
      <w:pPr>
        <w:tabs>
          <w:tab w:val="left" w:pos="-14601"/>
        </w:tabs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4.2.9. Выполнять требования представителей</w:t>
      </w:r>
      <w:r>
        <w:rPr>
          <w:sz w:val="24"/>
          <w:szCs w:val="24"/>
        </w:rPr>
        <w:t xml:space="preserve"> Заказчика о предоставлении информации о ходе выполнения ТО.</w:t>
      </w:r>
    </w:p>
    <w:p w:rsidR="0095117C" w:rsidRDefault="00BE138C">
      <w:pPr>
        <w:tabs>
          <w:tab w:val="left" w:pos="-14601"/>
        </w:tabs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4.2.10. Надлежащим образом вести и предоставлять Заказчику ежемесячно по окончанию ТО, осуществленного в течение отчетного периода (календарного месяца) следующие документы:</w:t>
      </w:r>
    </w:p>
    <w:p w:rsidR="0095117C" w:rsidRDefault="00BE138C">
      <w:pPr>
        <w:tabs>
          <w:tab w:val="left" w:pos="-14601"/>
        </w:tabs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акты о приемке выпо</w:t>
      </w:r>
      <w:r>
        <w:rPr>
          <w:sz w:val="24"/>
          <w:szCs w:val="24"/>
        </w:rPr>
        <w:t>лненных работ – 2 экз.;</w:t>
      </w:r>
    </w:p>
    <w:p w:rsidR="0095117C" w:rsidRDefault="00BE138C">
      <w:pPr>
        <w:tabs>
          <w:tab w:val="left" w:pos="-14601"/>
        </w:tabs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отчет о проведенной инспекции станков – 2 экз. </w:t>
      </w:r>
    </w:p>
    <w:p w:rsidR="0095117C" w:rsidRDefault="00BE138C">
      <w:pPr>
        <w:tabs>
          <w:tab w:val="left" w:pos="-14601"/>
        </w:tabs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4.2.11. Вывезти в трехдневный срок со дня подписания Заказчиком акта приемки выполненных Работ, за пределы территории Заказчика, принадлежащие ему инструменты, оборудование и другое </w:t>
      </w:r>
      <w:r>
        <w:rPr>
          <w:sz w:val="24"/>
          <w:szCs w:val="24"/>
        </w:rPr>
        <w:t>имущество, используемое Подрядчиком в ходе выполнения ТО.</w:t>
      </w:r>
    </w:p>
    <w:p w:rsidR="0095117C" w:rsidRDefault="0095117C">
      <w:pPr>
        <w:spacing w:line="228" w:lineRule="auto"/>
        <w:ind w:left="-709" w:firstLine="425"/>
        <w:jc w:val="center"/>
        <w:rPr>
          <w:b/>
          <w:sz w:val="24"/>
          <w:szCs w:val="24"/>
          <w:highlight w:val="yellow"/>
        </w:rPr>
      </w:pPr>
    </w:p>
    <w:p w:rsidR="0095117C" w:rsidRDefault="00BE138C">
      <w:pPr>
        <w:spacing w:line="228" w:lineRule="auto"/>
        <w:ind w:left="-709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ПОРЯДОК СДАЧИ И ПРИЕМКИ РАБОТЫ, КАЧЕСТВО </w:t>
      </w:r>
    </w:p>
    <w:p w:rsidR="0095117C" w:rsidRDefault="0095117C">
      <w:pPr>
        <w:spacing w:line="228" w:lineRule="auto"/>
        <w:ind w:left="-709" w:firstLine="425"/>
        <w:jc w:val="center"/>
        <w:rPr>
          <w:b/>
          <w:sz w:val="24"/>
          <w:szCs w:val="24"/>
        </w:rPr>
      </w:pPr>
    </w:p>
    <w:p w:rsidR="0095117C" w:rsidRDefault="00BE138C">
      <w:pPr>
        <w:tabs>
          <w:tab w:val="left" w:pos="-2410"/>
        </w:tabs>
        <w:spacing w:line="228" w:lineRule="auto"/>
        <w:ind w:left="-709" w:firstLine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Подрядчик ежемесячно предоставляет Заказчику акты приемки выполненных в течение отчетного месяца Работ, а также отчет о проведенной инспекции </w:t>
      </w:r>
      <w:r>
        <w:rPr>
          <w:sz w:val="23"/>
          <w:szCs w:val="23"/>
        </w:rPr>
        <w:t>станков.</w:t>
      </w:r>
    </w:p>
    <w:p w:rsidR="0095117C" w:rsidRDefault="00BE138C">
      <w:pPr>
        <w:spacing w:line="228" w:lineRule="auto"/>
        <w:ind w:left="-709" w:firstLine="425"/>
        <w:jc w:val="both"/>
        <w:rPr>
          <w:sz w:val="23"/>
          <w:szCs w:val="23"/>
        </w:rPr>
      </w:pPr>
      <w:r>
        <w:rPr>
          <w:sz w:val="23"/>
          <w:szCs w:val="23"/>
        </w:rPr>
        <w:t>5.2. Заказчик в течение 5 (пяти) календарных дней со дня получения документов, предусмотренных п. 5.1 Договора, обязан подписать их и по одному экземпляру каждого документа возвратить Подрядчику или отправить Подрядчику мотивированный отказ с пере</w:t>
      </w:r>
      <w:r>
        <w:rPr>
          <w:sz w:val="23"/>
          <w:szCs w:val="23"/>
        </w:rPr>
        <w:t xml:space="preserve">чнем недостатков (дефектов) и сроков их устранения. Заказчик вправе привлекать третьих лиц для проверки соответствия результата выполненной Подрядчиком Работы установленным требованиям.  </w:t>
      </w:r>
    </w:p>
    <w:p w:rsidR="0095117C" w:rsidRDefault="00BE138C">
      <w:pPr>
        <w:tabs>
          <w:tab w:val="left" w:pos="-2410"/>
        </w:tabs>
        <w:spacing w:line="228" w:lineRule="auto"/>
        <w:ind w:left="-709" w:firstLine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Подрядчик обязан устранить указанные недостатки за свой счет в </w:t>
      </w:r>
      <w:r>
        <w:rPr>
          <w:sz w:val="23"/>
          <w:szCs w:val="23"/>
        </w:rPr>
        <w:t>пятидневный или иной согласованный с Заказчиком срок с момента получения соответствующего уведомления (мотивированного отказа от подписания) Заказчика.</w:t>
      </w:r>
    </w:p>
    <w:p w:rsidR="0095117C" w:rsidRDefault="00BE138C">
      <w:pPr>
        <w:spacing w:line="228" w:lineRule="auto"/>
        <w:ind w:left="-709" w:firstLine="425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 истечении установленного срока на устранение дефектов (недостатков) Заказчик вправе устранить их свои</w:t>
      </w:r>
      <w:r>
        <w:rPr>
          <w:sz w:val="23"/>
          <w:szCs w:val="23"/>
        </w:rPr>
        <w:t xml:space="preserve">ми силами или силами другого исполнителя, при этом Подрядчик возмещает Заказчику сумму затрат на оплату Работы по устранению дефектов (недостатков) в течение 5 (пяти) рабочих дней с момента подтверждения Заказчиком произведенных им расходов или удерживает </w:t>
      </w:r>
      <w:r>
        <w:rPr>
          <w:sz w:val="23"/>
          <w:szCs w:val="23"/>
        </w:rPr>
        <w:t>произведенные расходы из суммы денежных средств, подлежащих перечислению Подрядчику за выполненную Работу.</w:t>
      </w:r>
      <w:proofErr w:type="gramEnd"/>
    </w:p>
    <w:p w:rsidR="0095117C" w:rsidRDefault="0095117C">
      <w:pPr>
        <w:tabs>
          <w:tab w:val="left" w:pos="-2410"/>
        </w:tabs>
        <w:spacing w:line="228" w:lineRule="auto"/>
        <w:ind w:left="-709" w:firstLine="425"/>
        <w:jc w:val="both"/>
        <w:rPr>
          <w:sz w:val="24"/>
          <w:szCs w:val="24"/>
          <w:highlight w:val="yellow"/>
        </w:rPr>
      </w:pPr>
    </w:p>
    <w:p w:rsidR="0095117C" w:rsidRDefault="00BE138C">
      <w:pPr>
        <w:spacing w:line="228" w:lineRule="auto"/>
        <w:ind w:left="-709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 И СПОСОБЫ ОБЕСПЕЧЕНИЯ ИСПОЛНЕНИЯ ОБЯЗАТЕЛЬСТВ</w:t>
      </w:r>
    </w:p>
    <w:p w:rsidR="0095117C" w:rsidRDefault="0095117C">
      <w:pPr>
        <w:spacing w:line="228" w:lineRule="auto"/>
        <w:ind w:left="-709" w:firstLine="425"/>
        <w:jc w:val="center"/>
        <w:rPr>
          <w:b/>
          <w:sz w:val="24"/>
          <w:szCs w:val="24"/>
        </w:rPr>
      </w:pPr>
    </w:p>
    <w:p w:rsidR="0095117C" w:rsidRDefault="00BE138C">
      <w:pPr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6.1. За неисполнение или ненадлежащее исполнение обязательств, предусмотрен</w:t>
      </w:r>
      <w:r>
        <w:rPr>
          <w:sz w:val="24"/>
          <w:szCs w:val="24"/>
        </w:rPr>
        <w:t>ных Договором, Стороны несут ответственность в соответствии с действующим законодательством Российской Федерации.</w:t>
      </w:r>
    </w:p>
    <w:p w:rsidR="0095117C" w:rsidRDefault="00BE138C">
      <w:pPr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6.2. В случае нарушения Подрядчиком любого из сроков выполнения ТО, согласованных Сторонами, Заказчик вправе взыскать с Подрядчика неустойку (</w:t>
      </w:r>
      <w:r>
        <w:rPr>
          <w:sz w:val="24"/>
          <w:szCs w:val="24"/>
        </w:rPr>
        <w:t xml:space="preserve">пени) в размере 0,1 (ноль целых одна десятая) % стоимости невыполненной в установленный срок Работы за каждый день просрочки исполнения обязательства, начиная со дня, следующего за днем, в который должна была быть окончена Работа. Основанием для взыскания </w:t>
      </w:r>
      <w:r>
        <w:rPr>
          <w:sz w:val="24"/>
          <w:szCs w:val="24"/>
        </w:rPr>
        <w:t xml:space="preserve">указанной неустойки (пени) является письменное уведомление Заказчиком Подрядчика с приложением расчета подлежащих взысканию сумм. </w:t>
      </w:r>
    </w:p>
    <w:p w:rsidR="0095117C" w:rsidRDefault="00BE138C">
      <w:pPr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Взыскание неустойки (пени) может быть осуществлено за счет денежных средств, подлежащих уплате Подрядчику на основании п.3.2 </w:t>
      </w:r>
      <w:r>
        <w:rPr>
          <w:sz w:val="24"/>
          <w:szCs w:val="24"/>
        </w:rPr>
        <w:t xml:space="preserve">Договора. </w:t>
      </w:r>
    </w:p>
    <w:p w:rsidR="0095117C" w:rsidRDefault="00BE138C">
      <w:pPr>
        <w:spacing w:line="228" w:lineRule="auto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случае нарушения Заказчиком срока оплаты выполненной Подрядчиком Работы, Подрядчик вправе взыскать с Заказчика неустойку (пеню) в размере 0,1 (ноль целых одна десятая) % от стоимости Работы, подлежащей оплате, за каждый день просрочки. Ос</w:t>
      </w:r>
      <w:r>
        <w:rPr>
          <w:sz w:val="24"/>
          <w:szCs w:val="24"/>
        </w:rPr>
        <w:t xml:space="preserve">нованием для начисления и взыскания неустойки является предъявление письменной претензии со стороны Подрядчика, включающей расчет подлежащих взысканию сумм. 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Уплата пеней не освобождает виновную сторону от выполнения обязательств в соответствии с </w:t>
      </w:r>
      <w:r>
        <w:rPr>
          <w:sz w:val="24"/>
          <w:szCs w:val="24"/>
        </w:rPr>
        <w:t>условиями Договора.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6.5. Заказчик не несет ответственность за несоблюдение Подрядчиком Правил по технике безопасности и пожарной безопасности при производстве ТО по Договору.</w:t>
      </w:r>
    </w:p>
    <w:p w:rsidR="0095117C" w:rsidRDefault="0095117C">
      <w:pPr>
        <w:ind w:left="-709" w:firstLine="425"/>
        <w:jc w:val="center"/>
        <w:rPr>
          <w:b/>
          <w:sz w:val="24"/>
          <w:szCs w:val="24"/>
        </w:rPr>
      </w:pPr>
    </w:p>
    <w:p w:rsidR="0095117C" w:rsidRDefault="00BE138C">
      <w:pPr>
        <w:ind w:left="-709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СРОК ДЕЙСТВИЯ ДОГОВОРА И ПРЕКРАЩЕНИЕ ОБЯЗАТЕЛЬСТВ</w:t>
      </w:r>
    </w:p>
    <w:p w:rsidR="0095117C" w:rsidRDefault="0095117C">
      <w:pPr>
        <w:ind w:left="-709" w:firstLine="425"/>
        <w:jc w:val="center"/>
        <w:rPr>
          <w:b/>
          <w:sz w:val="24"/>
          <w:szCs w:val="24"/>
        </w:rPr>
      </w:pP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7.1. Договор вступает в си</w:t>
      </w:r>
      <w:r>
        <w:rPr>
          <w:sz w:val="24"/>
          <w:szCs w:val="24"/>
        </w:rPr>
        <w:t xml:space="preserve">лу со дня его подписания и действует до полного выполнения Сторонами обязательств по Договору. 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досрочно в одностороннем порядке только в случаях и на условиях, предусмотренных законом или Договором.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Заказчик вправе </w:t>
      </w:r>
      <w:r>
        <w:rPr>
          <w:sz w:val="24"/>
          <w:szCs w:val="24"/>
        </w:rPr>
        <w:t>отказаться от исполнения Договора и расторгнуть его в одностороннем внесудебном порядке в следующих случаях, признаваемых Сторонами существенным нарушением со стороны Подрядчика условий Договора: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7.3.1. Нарушение Подрядчиком более чем на 15 (пятнадцать) ка</w:t>
      </w:r>
      <w:r>
        <w:rPr>
          <w:sz w:val="24"/>
          <w:szCs w:val="24"/>
        </w:rPr>
        <w:t>лендарных дней любого из согласованного сторонами срока выполнения Работы.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7.3.2. Неоднократное (два и более) нарушение Подрядчиком требований по качеству работ.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7.3.3. Аннулирование, приостановление действия лицензий, других актов (разрешительной документ</w:t>
      </w:r>
      <w:r>
        <w:rPr>
          <w:sz w:val="24"/>
          <w:szCs w:val="24"/>
        </w:rPr>
        <w:t>ации), лишающих Подрядчика права на производство Работы, оговоренной Сторонами.</w:t>
      </w:r>
    </w:p>
    <w:p w:rsidR="0095117C" w:rsidRDefault="00BE138C">
      <w:pPr>
        <w:ind w:left="-709" w:firstLine="425"/>
        <w:jc w:val="both"/>
        <w:rPr>
          <w:b/>
          <w:szCs w:val="24"/>
        </w:rPr>
      </w:pPr>
      <w:r>
        <w:rPr>
          <w:sz w:val="24"/>
          <w:szCs w:val="24"/>
        </w:rPr>
        <w:t>7.4. Расторжение Договора в одностороннем внесудебном порядке производится посредством направления Стороной, инициирующей расторжение Договора, письменного уведомления другой С</w:t>
      </w:r>
      <w:r>
        <w:rPr>
          <w:sz w:val="24"/>
          <w:szCs w:val="24"/>
        </w:rPr>
        <w:t>тороне о расторжении Договора. Договор считается расторгнутым по истечении 5 (пяти) календарных дней с момента направления соответствующего уведомления, если более поздняя дата не определена в самом уведомлении. При этом Заказчик производит оплату фактичес</w:t>
      </w:r>
      <w:r>
        <w:rPr>
          <w:sz w:val="24"/>
          <w:szCs w:val="24"/>
        </w:rPr>
        <w:t>ки надлежащим образом выполненной Работы за вычетом всех подлежащих оплате Подрядчиком штрафных санкций.</w:t>
      </w:r>
    </w:p>
    <w:p w:rsidR="0095117C" w:rsidRDefault="00BE138C">
      <w:pPr>
        <w:pStyle w:val="2"/>
        <w:spacing w:line="276" w:lineRule="auto"/>
        <w:ind w:left="-709" w:firstLine="425"/>
        <w:jc w:val="center"/>
        <w:rPr>
          <w:b/>
          <w:szCs w:val="24"/>
        </w:rPr>
      </w:pPr>
      <w:r>
        <w:rPr>
          <w:b/>
          <w:szCs w:val="24"/>
        </w:rPr>
        <w:t>8. ОБСТОЯТЕЛЬСТВА НЕПРЕОДОЛИМОЙ СИЛЫ</w:t>
      </w:r>
    </w:p>
    <w:p w:rsidR="0095117C" w:rsidRDefault="0095117C">
      <w:pPr>
        <w:spacing w:line="276" w:lineRule="auto"/>
        <w:ind w:left="-709" w:firstLine="425"/>
        <w:rPr>
          <w:sz w:val="24"/>
          <w:szCs w:val="24"/>
        </w:rPr>
      </w:pP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8.1. Стороны освобождаются от ответственности за частичное или полное неисполнение обязательство по Договору, есл</w:t>
      </w:r>
      <w:r>
        <w:rPr>
          <w:sz w:val="24"/>
          <w:szCs w:val="24"/>
        </w:rPr>
        <w:t>и оно явилось следствием обстоятельств непреодолимой силы, находящихся вне контроля Сторон, возникших после заключения Договора, если эти обстоятельства непосредственное повлияли на исполнение Договора.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8.2. Срок исполнения обязательств по Договору отодвиг</w:t>
      </w:r>
      <w:r>
        <w:rPr>
          <w:sz w:val="24"/>
          <w:szCs w:val="24"/>
        </w:rPr>
        <w:t>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8.3. Если обстоятельства непреодолимой силы или их последствия будут длиться более трех месяцев, то Подрядчик</w:t>
      </w:r>
      <w:r>
        <w:rPr>
          <w:sz w:val="24"/>
          <w:szCs w:val="24"/>
        </w:rPr>
        <w:t xml:space="preserve"> и Заказчик в течение 10 (десяти) календарных дней примут решение о мерах, необходимых для продолжения выполнения Работы либо о прекращении Договора.</w:t>
      </w:r>
    </w:p>
    <w:p w:rsidR="0095117C" w:rsidRDefault="0095117C">
      <w:pPr>
        <w:ind w:left="-709" w:firstLine="425"/>
        <w:jc w:val="center"/>
        <w:rPr>
          <w:b/>
          <w:sz w:val="23"/>
          <w:szCs w:val="23"/>
          <w:highlight w:val="yellow"/>
        </w:rPr>
      </w:pPr>
    </w:p>
    <w:p w:rsidR="0095117C" w:rsidRDefault="00BE138C">
      <w:pPr>
        <w:autoSpaceDN w:val="0"/>
        <w:adjustRightInd w:val="0"/>
        <w:spacing w:line="276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9.</w:t>
      </w:r>
      <w:r>
        <w:rPr>
          <w:b/>
          <w:color w:val="FF0000"/>
          <w:sz w:val="23"/>
          <w:szCs w:val="23"/>
        </w:rPr>
        <w:t xml:space="preserve"> </w:t>
      </w:r>
      <w:r>
        <w:rPr>
          <w:b/>
          <w:sz w:val="23"/>
          <w:szCs w:val="23"/>
        </w:rPr>
        <w:t>АНТИКОРРУПЦИОННАЯ ОГОВОРКА</w:t>
      </w:r>
    </w:p>
    <w:p w:rsidR="0095117C" w:rsidRDefault="0095117C">
      <w:pPr>
        <w:autoSpaceDN w:val="0"/>
        <w:adjustRightInd w:val="0"/>
        <w:jc w:val="center"/>
        <w:outlineLvl w:val="0"/>
        <w:rPr>
          <w:sz w:val="23"/>
          <w:szCs w:val="23"/>
        </w:rPr>
      </w:pPr>
    </w:p>
    <w:p w:rsidR="0095117C" w:rsidRDefault="00BE138C">
      <w:pPr>
        <w:autoSpaceDN w:val="0"/>
        <w:adjustRightInd w:val="0"/>
        <w:ind w:left="-709" w:firstLine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9.1. </w:t>
      </w:r>
      <w:proofErr w:type="gramStart"/>
      <w:r>
        <w:rPr>
          <w:sz w:val="23"/>
          <w:szCs w:val="23"/>
        </w:rPr>
        <w:t xml:space="preserve">При исполнении своих обязательств по настоящему Договору Стороны, их </w:t>
      </w:r>
      <w:r>
        <w:rPr>
          <w:sz w:val="23"/>
          <w:szCs w:val="23"/>
        </w:rPr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</w:t>
      </w:r>
      <w:r>
        <w:rPr>
          <w:sz w:val="23"/>
          <w:szCs w:val="23"/>
        </w:rPr>
        <w:t>акие-либо неправомерные преимущества или для достижения иных неправомерных целей.</w:t>
      </w:r>
      <w:proofErr w:type="gramEnd"/>
    </w:p>
    <w:p w:rsidR="0095117C" w:rsidRDefault="00BE138C">
      <w:pPr>
        <w:autoSpaceDN w:val="0"/>
        <w:adjustRightInd w:val="0"/>
        <w:ind w:left="-709" w:firstLine="425"/>
        <w:jc w:val="both"/>
        <w:rPr>
          <w:sz w:val="23"/>
          <w:szCs w:val="23"/>
        </w:rPr>
      </w:pPr>
      <w:bookmarkStart w:id="1" w:name="Par4"/>
      <w:bookmarkEnd w:id="1"/>
      <w:r>
        <w:rPr>
          <w:sz w:val="23"/>
          <w:szCs w:val="23"/>
        </w:rPr>
        <w:t>9.2.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</w:t>
      </w:r>
      <w:r>
        <w:rPr>
          <w:sz w:val="23"/>
          <w:szCs w:val="23"/>
        </w:rPr>
        <w:t>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  <w:bookmarkStart w:id="2" w:name="Par5"/>
      <w:bookmarkEnd w:id="2"/>
    </w:p>
    <w:p w:rsidR="0095117C" w:rsidRDefault="00BE138C">
      <w:pPr>
        <w:autoSpaceDN w:val="0"/>
        <w:adjustRightInd w:val="0"/>
        <w:ind w:left="-709" w:firstLine="425"/>
        <w:jc w:val="both"/>
        <w:rPr>
          <w:sz w:val="23"/>
          <w:szCs w:val="23"/>
        </w:rPr>
      </w:pPr>
      <w:r>
        <w:rPr>
          <w:sz w:val="23"/>
          <w:szCs w:val="23"/>
        </w:rPr>
        <w:t>9.3. В случае возникновения у Сторон</w:t>
      </w:r>
      <w:r>
        <w:rPr>
          <w:sz w:val="23"/>
          <w:szCs w:val="23"/>
        </w:rPr>
        <w:t xml:space="preserve">ы подозрений, что произошло или может произойти нарушение каких-либо положений </w:t>
      </w:r>
      <w:hyperlink w:anchor="Par3" w:history="1">
        <w:r>
          <w:rPr>
            <w:sz w:val="23"/>
            <w:szCs w:val="23"/>
          </w:rPr>
          <w:t>п. п. 9.1</w:t>
        </w:r>
      </w:hyperlink>
      <w:r>
        <w:rPr>
          <w:sz w:val="23"/>
          <w:szCs w:val="23"/>
        </w:rPr>
        <w:t xml:space="preserve"> и </w:t>
      </w:r>
      <w:hyperlink w:anchor="Par4" w:history="1">
        <w:r>
          <w:rPr>
            <w:sz w:val="23"/>
            <w:szCs w:val="23"/>
          </w:rPr>
          <w:t>9.2</w:t>
        </w:r>
      </w:hyperlink>
      <w:r>
        <w:rPr>
          <w:sz w:val="23"/>
          <w:szCs w:val="23"/>
        </w:rPr>
        <w:t xml:space="preserve"> настоящего Договора, соответствующая Сторона обязуется уведомить об этом другую Сторону в письменной форме. В пис</w:t>
      </w:r>
      <w:r>
        <w:rPr>
          <w:sz w:val="23"/>
          <w:szCs w:val="23"/>
        </w:rPr>
        <w:t xml:space="preserve">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ar3" w:history="1">
        <w:r>
          <w:rPr>
            <w:sz w:val="23"/>
            <w:szCs w:val="23"/>
          </w:rPr>
          <w:t>п. п. 9.1</w:t>
        </w:r>
      </w:hyperlink>
      <w:r>
        <w:rPr>
          <w:sz w:val="23"/>
          <w:szCs w:val="23"/>
        </w:rPr>
        <w:t xml:space="preserve"> и </w:t>
      </w:r>
      <w:hyperlink w:anchor="Par4" w:history="1">
        <w:r>
          <w:rPr>
            <w:sz w:val="23"/>
            <w:szCs w:val="23"/>
          </w:rPr>
          <w:t>9.2</w:t>
        </w:r>
      </w:hyperlink>
      <w:r>
        <w:rPr>
          <w:sz w:val="23"/>
          <w:szCs w:val="23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95117C" w:rsidRDefault="00BE138C">
      <w:pPr>
        <w:autoSpaceDN w:val="0"/>
        <w:adjustRightInd w:val="0"/>
        <w:ind w:left="-709" w:firstLine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9.4. Сторона, получившая уведомление о нарушении каких-либо положений </w:t>
      </w:r>
      <w:hyperlink w:anchor="Par3" w:history="1">
        <w:r>
          <w:rPr>
            <w:sz w:val="23"/>
            <w:szCs w:val="23"/>
          </w:rPr>
          <w:t>п. п. 9.1</w:t>
        </w:r>
      </w:hyperlink>
      <w:r>
        <w:rPr>
          <w:sz w:val="23"/>
          <w:szCs w:val="23"/>
        </w:rPr>
        <w:t xml:space="preserve"> и </w:t>
      </w:r>
      <w:hyperlink w:anchor="Par4" w:history="1">
        <w:r>
          <w:rPr>
            <w:sz w:val="23"/>
            <w:szCs w:val="23"/>
          </w:rPr>
          <w:t>9.2</w:t>
        </w:r>
      </w:hyperlink>
      <w:r>
        <w:rPr>
          <w:sz w:val="23"/>
          <w:szCs w:val="23"/>
        </w:rPr>
        <w:t xml:space="preserve"> настоящего Договора, обязана рассмотреть уведомление и сообщить другой Стороне об итогах его рассмотрения в течение 10 (десяти) рабочих дней </w:t>
      </w:r>
      <w:proofErr w:type="gramStart"/>
      <w:r>
        <w:rPr>
          <w:sz w:val="23"/>
          <w:szCs w:val="23"/>
        </w:rPr>
        <w:t>с даты получения</w:t>
      </w:r>
      <w:proofErr w:type="gramEnd"/>
      <w:r>
        <w:rPr>
          <w:sz w:val="23"/>
          <w:szCs w:val="23"/>
        </w:rPr>
        <w:t xml:space="preserve"> письменного уведомления.</w:t>
      </w:r>
    </w:p>
    <w:p w:rsidR="0095117C" w:rsidRDefault="00BE138C">
      <w:pPr>
        <w:autoSpaceDN w:val="0"/>
        <w:adjustRightInd w:val="0"/>
        <w:ind w:left="-709" w:firstLine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9.5. Стороны гарантируют осуществление надлежащего разбирательства по фактам нарушения положений </w:t>
      </w:r>
      <w:hyperlink w:anchor="Par3" w:history="1">
        <w:r>
          <w:rPr>
            <w:sz w:val="23"/>
            <w:szCs w:val="23"/>
          </w:rPr>
          <w:t>п. п. 9.1</w:t>
        </w:r>
      </w:hyperlink>
      <w:r>
        <w:rPr>
          <w:sz w:val="23"/>
          <w:szCs w:val="23"/>
        </w:rPr>
        <w:t xml:space="preserve"> и </w:t>
      </w:r>
      <w:hyperlink w:anchor="Par4" w:history="1">
        <w:r>
          <w:rPr>
            <w:sz w:val="23"/>
            <w:szCs w:val="23"/>
          </w:rPr>
          <w:t>9.2</w:t>
        </w:r>
      </w:hyperlink>
      <w:r>
        <w:rPr>
          <w:sz w:val="23"/>
          <w:szCs w:val="23"/>
        </w:rPr>
        <w:t xml:space="preserve"> настоящего Договора с соблюдением принципов конфиденциальности и применение эффективных мер по </w:t>
      </w:r>
      <w:r>
        <w:rPr>
          <w:sz w:val="23"/>
          <w:szCs w:val="23"/>
        </w:rPr>
        <w:t>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95117C" w:rsidRDefault="00BE138C">
      <w:pPr>
        <w:autoSpaceDN w:val="0"/>
        <w:adjustRightInd w:val="0"/>
        <w:spacing w:line="235" w:lineRule="auto"/>
        <w:ind w:left="-709" w:firstLine="425"/>
        <w:jc w:val="both"/>
        <w:rPr>
          <w:sz w:val="23"/>
          <w:szCs w:val="23"/>
        </w:rPr>
      </w:pPr>
      <w:r>
        <w:rPr>
          <w:sz w:val="23"/>
          <w:szCs w:val="23"/>
        </w:rPr>
        <w:t>9.6. В случае подтверждения факта н</w:t>
      </w:r>
      <w:r>
        <w:rPr>
          <w:sz w:val="23"/>
          <w:szCs w:val="23"/>
        </w:rPr>
        <w:t xml:space="preserve">арушения одной Стороной положений </w:t>
      </w:r>
      <w:hyperlink w:anchor="Par3" w:history="1">
        <w:r>
          <w:rPr>
            <w:sz w:val="23"/>
            <w:szCs w:val="23"/>
          </w:rPr>
          <w:t>п. п. 9.1</w:t>
        </w:r>
      </w:hyperlink>
      <w:r>
        <w:rPr>
          <w:sz w:val="23"/>
          <w:szCs w:val="23"/>
        </w:rPr>
        <w:t xml:space="preserve"> и </w:t>
      </w:r>
      <w:hyperlink w:anchor="Par4" w:history="1">
        <w:r>
          <w:rPr>
            <w:sz w:val="23"/>
            <w:szCs w:val="23"/>
          </w:rPr>
          <w:t>9.2</w:t>
        </w:r>
      </w:hyperlink>
      <w:r>
        <w:rPr>
          <w:sz w:val="23"/>
          <w:szCs w:val="23"/>
        </w:rPr>
        <w:t xml:space="preserve"> настоящего Договора и/или неполучения другой Стороной информации об итогах рассмотрения уведомления о нарушении в соответствии с п. 9.</w:t>
      </w:r>
      <w:hyperlink w:anchor="Par5" w:history="1">
        <w:r>
          <w:rPr>
            <w:sz w:val="23"/>
            <w:szCs w:val="23"/>
          </w:rPr>
          <w:t>4</w:t>
        </w:r>
      </w:hyperlink>
      <w:r>
        <w:rPr>
          <w:sz w:val="23"/>
          <w:szCs w:val="23"/>
        </w:rPr>
        <w:t xml:space="preserve">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sz w:val="23"/>
          <w:szCs w:val="23"/>
        </w:rPr>
        <w:t>позднее</w:t>
      </w:r>
      <w:proofErr w:type="gramEnd"/>
      <w:r>
        <w:rPr>
          <w:sz w:val="23"/>
          <w:szCs w:val="23"/>
        </w:rPr>
        <w:t xml:space="preserve"> чем за  10 (десять) календарных дней до даты прекращения действия настоящего Договора.</w:t>
      </w:r>
    </w:p>
    <w:p w:rsidR="0095117C" w:rsidRDefault="00BE138C">
      <w:pPr>
        <w:ind w:left="-28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10. ПРОЧИЕ УСЛОВИЯ</w:t>
      </w:r>
    </w:p>
    <w:p w:rsidR="0095117C" w:rsidRDefault="0095117C">
      <w:pPr>
        <w:ind w:left="-284" w:firstLine="567"/>
        <w:jc w:val="center"/>
        <w:rPr>
          <w:b/>
          <w:sz w:val="24"/>
          <w:szCs w:val="24"/>
        </w:rPr>
      </w:pP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10.1. Подрядчик передает права на результат Работы Заказчику с момента подписания сторонами акта приемки результата выполненной Работы.</w:t>
      </w:r>
    </w:p>
    <w:p w:rsidR="0095117C" w:rsidRDefault="00BE138C">
      <w:pPr>
        <w:tabs>
          <w:tab w:val="left" w:pos="-1560"/>
          <w:tab w:val="left" w:pos="-284"/>
        </w:tabs>
        <w:autoSpaceDN w:val="0"/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10.2. Контактные лица со стороны Заказчика и Подрядчика  на весь срок исполнения обязательств по усл</w:t>
      </w:r>
      <w:r>
        <w:rPr>
          <w:sz w:val="24"/>
          <w:szCs w:val="24"/>
        </w:rPr>
        <w:t>овиям Договора для решения возникающих технических и организационных вопросов:</w:t>
      </w:r>
    </w:p>
    <w:tbl>
      <w:tblPr>
        <w:tblStyle w:val="af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4931"/>
      </w:tblGrid>
      <w:tr w:rsidR="0095117C">
        <w:tc>
          <w:tcPr>
            <w:tcW w:w="5107" w:type="dxa"/>
          </w:tcPr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контактное лицо Заказчика:</w:t>
            </w:r>
          </w:p>
          <w:p w:rsidR="0095117C" w:rsidRDefault="00BE138C">
            <w:pPr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 xml:space="preserve">должность: </w:t>
            </w:r>
            <w:r>
              <w:rPr>
                <w:sz w:val="23"/>
                <w:szCs w:val="23"/>
                <w:u w:val="single"/>
              </w:rPr>
              <w:t xml:space="preserve">начальник службы эксплуатации – </w:t>
            </w:r>
          </w:p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главный энергетик</w:t>
            </w:r>
            <w:r>
              <w:rPr>
                <w:sz w:val="23"/>
                <w:szCs w:val="23"/>
              </w:rPr>
              <w:t xml:space="preserve"> </w:t>
            </w:r>
          </w:p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Ф.И.О.:</w:t>
            </w:r>
            <w:proofErr w:type="spellStart"/>
            <w:r>
              <w:rPr>
                <w:sz w:val="23"/>
                <w:szCs w:val="23"/>
                <w:u w:val="single"/>
              </w:rPr>
              <w:t>Велижанцев</w:t>
            </w:r>
            <w:proofErr w:type="spellEnd"/>
            <w:r>
              <w:rPr>
                <w:sz w:val="23"/>
                <w:szCs w:val="23"/>
                <w:u w:val="single"/>
              </w:rPr>
              <w:t xml:space="preserve"> Сергей Юрьевич</w:t>
            </w:r>
          </w:p>
          <w:p w:rsidR="0095117C" w:rsidRDefault="00BE138C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e-mail: </w:t>
            </w:r>
            <w:r>
              <w:rPr>
                <w:sz w:val="23"/>
                <w:szCs w:val="23"/>
                <w:u w:val="single"/>
                <w:lang w:val="en-US"/>
              </w:rPr>
              <w:t>emo@nordpress.spb.su</w:t>
            </w:r>
          </w:p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</w:t>
            </w:r>
            <w:r>
              <w:rPr>
                <w:sz w:val="23"/>
                <w:szCs w:val="23"/>
                <w:u w:val="single"/>
              </w:rPr>
              <w:t>+ 7 (812) 445 26-13</w:t>
            </w:r>
          </w:p>
        </w:tc>
        <w:tc>
          <w:tcPr>
            <w:tcW w:w="4931" w:type="dxa"/>
          </w:tcPr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контактное лицо Подрядчика:</w:t>
            </w:r>
          </w:p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должность:______________________________</w:t>
            </w:r>
          </w:p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</w:t>
            </w:r>
          </w:p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Ф.И.О.:_________________________________</w:t>
            </w:r>
          </w:p>
          <w:p w:rsidR="0095117C" w:rsidRDefault="00BE138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</w:t>
            </w:r>
          </w:p>
          <w:p w:rsidR="0095117C" w:rsidRDefault="00BE138C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тел.:_____________________________________</w:t>
            </w:r>
          </w:p>
        </w:tc>
      </w:tr>
    </w:tbl>
    <w:p w:rsidR="0095117C" w:rsidRDefault="0095117C">
      <w:pPr>
        <w:ind w:left="-709" w:firstLine="425"/>
        <w:jc w:val="both"/>
        <w:rPr>
          <w:sz w:val="24"/>
          <w:szCs w:val="24"/>
        </w:rPr>
      </w:pP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 Споры, </w:t>
      </w:r>
      <w:r>
        <w:rPr>
          <w:sz w:val="24"/>
          <w:szCs w:val="24"/>
        </w:rPr>
        <w:t>возникающие при исполнении Договора, регулируются путем переговоров. При не достижении сторонами согласия спор может быть передан на рассмотрение Арбитражного суда Санкт-Петербурга и Ленинградской области. Предъявление претензии до суда обязательно, срок о</w:t>
      </w:r>
      <w:r>
        <w:rPr>
          <w:sz w:val="24"/>
          <w:szCs w:val="24"/>
        </w:rPr>
        <w:t>твета на претензию – 15 (пятнадцать) календарных дней с момента ее получения адресатом.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10.4. Любые изменения и дополнения к Договору действительны, если они совершены в письменной форме и подписаны обеими сторонами.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10.5. Стороны обязаны в течении 5 (пяти</w:t>
      </w:r>
      <w:r>
        <w:rPr>
          <w:sz w:val="24"/>
          <w:szCs w:val="24"/>
        </w:rPr>
        <w:t>) календарных дней сообщать друг другу об изменении своего места нахождения, почтового адреса, номеров телефонов, факсов и банковских реквизитов.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10.6. Все, что не урегулировано настоящим Договором, регулируется действующим гражданским законодательством РФ</w:t>
      </w:r>
      <w:r>
        <w:rPr>
          <w:sz w:val="24"/>
          <w:szCs w:val="24"/>
        </w:rPr>
        <w:t>.</w:t>
      </w:r>
    </w:p>
    <w:p w:rsidR="0095117C" w:rsidRDefault="00BE138C">
      <w:pPr>
        <w:ind w:left="-709" w:firstLine="425"/>
        <w:jc w:val="both"/>
        <w:rPr>
          <w:sz w:val="24"/>
          <w:szCs w:val="24"/>
        </w:rPr>
      </w:pPr>
      <w:r>
        <w:rPr>
          <w:sz w:val="24"/>
          <w:szCs w:val="24"/>
        </w:rPr>
        <w:t>10.7. Договор составлен в двух подлинных экземплярах, имеющих равную юридическую силу, по одному из каждой сторон.</w:t>
      </w:r>
    </w:p>
    <w:p w:rsidR="0095117C" w:rsidRDefault="00BE138C">
      <w:pPr>
        <w:suppressAutoHyphens w:val="0"/>
        <w:overflowPunct/>
        <w:autoSpaceDN w:val="0"/>
        <w:adjustRightInd w:val="0"/>
        <w:ind w:left="-709" w:firstLine="42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10.8. К Договору прилагается и является его неотъемлемой частью – техническое задание (Приложение № 1), график технического обслуживания об</w:t>
      </w:r>
      <w:r>
        <w:rPr>
          <w:sz w:val="24"/>
          <w:szCs w:val="24"/>
        </w:rPr>
        <w:t xml:space="preserve">орудования (Приложение № 2) и калькуляция на работы по техническому обслуживанию </w:t>
      </w:r>
      <w:r>
        <w:rPr>
          <w:sz w:val="24"/>
          <w:szCs w:val="24"/>
          <w:lang w:eastAsia="en-US"/>
        </w:rPr>
        <w:t>станков с ЧПУ в 2021 году (</w:t>
      </w:r>
      <w:proofErr w:type="spellStart"/>
      <w:r>
        <w:rPr>
          <w:sz w:val="24"/>
          <w:szCs w:val="24"/>
          <w:lang w:eastAsia="en-US"/>
        </w:rPr>
        <w:t>Haas</w:t>
      </w:r>
      <w:proofErr w:type="spellEnd"/>
      <w:r>
        <w:rPr>
          <w:sz w:val="24"/>
          <w:szCs w:val="24"/>
          <w:lang w:eastAsia="en-US"/>
        </w:rPr>
        <w:t xml:space="preserve">, </w:t>
      </w:r>
      <w:proofErr w:type="spellStart"/>
      <w:r>
        <w:rPr>
          <w:sz w:val="24"/>
          <w:szCs w:val="24"/>
          <w:lang w:eastAsia="en-US"/>
        </w:rPr>
        <w:t>Mitsubishi</w:t>
      </w:r>
      <w:proofErr w:type="spellEnd"/>
      <w:r>
        <w:rPr>
          <w:sz w:val="24"/>
          <w:szCs w:val="24"/>
          <w:lang w:eastAsia="en-US"/>
        </w:rPr>
        <w:t xml:space="preserve">) </w:t>
      </w:r>
      <w:r>
        <w:rPr>
          <w:sz w:val="24"/>
          <w:szCs w:val="24"/>
        </w:rPr>
        <w:t>(Приложение № 3).</w:t>
      </w:r>
    </w:p>
    <w:p w:rsidR="0095117C" w:rsidRDefault="0095117C">
      <w:pPr>
        <w:suppressAutoHyphens w:val="0"/>
        <w:overflowPunct/>
        <w:autoSpaceDN w:val="0"/>
        <w:adjustRightInd w:val="0"/>
        <w:ind w:left="-709" w:firstLine="425"/>
        <w:jc w:val="both"/>
        <w:textAlignment w:val="auto"/>
        <w:rPr>
          <w:sz w:val="24"/>
          <w:szCs w:val="24"/>
          <w:lang w:eastAsia="ru-RU"/>
        </w:rPr>
      </w:pPr>
    </w:p>
    <w:p w:rsidR="0095117C" w:rsidRDefault="00BE1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РЕКВИЗИТЫ СТОРОН  </w:t>
      </w:r>
    </w:p>
    <w:p w:rsidR="0095117C" w:rsidRDefault="0095117C">
      <w:pPr>
        <w:jc w:val="center"/>
        <w:rPr>
          <w:b/>
          <w:sz w:val="24"/>
          <w:szCs w:val="24"/>
        </w:rPr>
      </w:pPr>
    </w:p>
    <w:tbl>
      <w:tblPr>
        <w:tblStyle w:val="af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69"/>
      </w:tblGrid>
      <w:tr w:rsidR="0095117C">
        <w:tc>
          <w:tcPr>
            <w:tcW w:w="5387" w:type="dxa"/>
          </w:tcPr>
          <w:p w:rsidR="0095117C" w:rsidRDefault="00BE138C">
            <w:pPr>
              <w:pStyle w:val="6"/>
              <w:jc w:val="left"/>
              <w:rPr>
                <w:iCs/>
              </w:rPr>
            </w:pPr>
            <w:r>
              <w:rPr>
                <w:b/>
              </w:rPr>
              <w:t xml:space="preserve">ЗАКАЗЧИК: </w:t>
            </w:r>
          </w:p>
          <w:p w:rsidR="0095117C" w:rsidRDefault="00BE138C">
            <w:pPr>
              <w:pStyle w:val="6"/>
              <w:jc w:val="left"/>
              <w:rPr>
                <w:iCs/>
              </w:rPr>
            </w:pPr>
            <w:r>
              <w:rPr>
                <w:iCs/>
              </w:rPr>
              <w:t>АО «Северный пресс»</w:t>
            </w:r>
          </w:p>
          <w:p w:rsidR="0095117C" w:rsidRDefault="00BE138C">
            <w:pPr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Россия, 195196, Санкт-Петербург, </w:t>
            </w:r>
          </w:p>
          <w:p w:rsidR="0095117C" w:rsidRDefault="00BE138C">
            <w:pPr>
              <w:pStyle w:val="2"/>
              <w:ind w:left="-142" w:firstLine="142"/>
              <w:rPr>
                <w:szCs w:val="24"/>
              </w:rPr>
            </w:pPr>
            <w:r>
              <w:rPr>
                <w:szCs w:val="24"/>
              </w:rPr>
              <w:t xml:space="preserve">ул. Таллинская, д. 7, тел. 8 (812) 445-21-50, </w:t>
            </w:r>
          </w:p>
          <w:p w:rsidR="0095117C" w:rsidRDefault="00BE138C">
            <w:pPr>
              <w:pStyle w:val="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ИНН 7806337732, КПП 780601001, </w:t>
            </w:r>
          </w:p>
          <w:p w:rsidR="0095117C" w:rsidRDefault="00BE138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ОГРН 5067847021556, </w:t>
            </w:r>
            <w:r>
              <w:rPr>
                <w:sz w:val="24"/>
                <w:szCs w:val="24"/>
              </w:rPr>
              <w:t>ОКПО 07500556,</w:t>
            </w:r>
          </w:p>
          <w:p w:rsidR="0095117C" w:rsidRDefault="00BE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40350000000,</w:t>
            </w:r>
          </w:p>
          <w:p w:rsidR="0095117C" w:rsidRDefault="00BE13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. 40702810655130000039, </w:t>
            </w:r>
          </w:p>
          <w:p w:rsidR="0095117C" w:rsidRDefault="00BE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. 30101810500000000653 </w:t>
            </w:r>
          </w:p>
          <w:p w:rsidR="0095117C" w:rsidRDefault="00BE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Северо-Западном банке </w:t>
            </w:r>
          </w:p>
          <w:p w:rsidR="0095117C" w:rsidRDefault="00BE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Сбербанк, Санкт-Петербург,</w:t>
            </w:r>
          </w:p>
          <w:p w:rsidR="0095117C" w:rsidRDefault="00BE138C">
            <w:pPr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044030</w:t>
            </w:r>
            <w:r>
              <w:rPr>
                <w:sz w:val="24"/>
                <w:szCs w:val="24"/>
              </w:rPr>
              <w:t xml:space="preserve">653  </w:t>
            </w:r>
          </w:p>
        </w:tc>
        <w:tc>
          <w:tcPr>
            <w:tcW w:w="5069" w:type="dxa"/>
          </w:tcPr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  <w:r>
              <w:rPr>
                <w:b/>
                <w:sz w:val="24"/>
                <w:szCs w:val="24"/>
              </w:rPr>
              <w:t>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BE1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</w:t>
            </w:r>
          </w:p>
          <w:p w:rsidR="0095117C" w:rsidRDefault="0095117C">
            <w:pPr>
              <w:rPr>
                <w:b/>
                <w:sz w:val="24"/>
                <w:szCs w:val="24"/>
              </w:rPr>
            </w:pPr>
          </w:p>
        </w:tc>
      </w:tr>
    </w:tbl>
    <w:p w:rsidR="0095117C" w:rsidRDefault="0095117C">
      <w:pPr>
        <w:ind w:left="-142" w:firstLine="142"/>
        <w:rPr>
          <w:sz w:val="24"/>
          <w:szCs w:val="24"/>
        </w:rPr>
      </w:pPr>
    </w:p>
    <w:p w:rsidR="0095117C" w:rsidRDefault="00BE1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СТОРОНЫ</w:t>
      </w:r>
      <w:r>
        <w:rPr>
          <w:b/>
          <w:sz w:val="24"/>
          <w:szCs w:val="24"/>
          <w:lang w:val="en-US"/>
        </w:rPr>
        <w:t>:</w:t>
      </w:r>
    </w:p>
    <w:p w:rsidR="0095117C" w:rsidRDefault="0095117C">
      <w:pPr>
        <w:rPr>
          <w:b/>
          <w:sz w:val="24"/>
          <w:szCs w:val="24"/>
        </w:rPr>
      </w:pPr>
    </w:p>
    <w:p w:rsidR="0095117C" w:rsidRDefault="0095117C">
      <w:pPr>
        <w:rPr>
          <w:b/>
          <w:sz w:val="24"/>
          <w:szCs w:val="24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95117C">
        <w:trPr>
          <w:trHeight w:val="1554"/>
        </w:trPr>
        <w:tc>
          <w:tcPr>
            <w:tcW w:w="5387" w:type="dxa"/>
          </w:tcPr>
          <w:p w:rsidR="0095117C" w:rsidRDefault="00BE13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ЗАКАЗЧИК:</w:t>
            </w:r>
          </w:p>
          <w:p w:rsidR="0095117C" w:rsidRDefault="00BE138C">
            <w:pPr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95117C" w:rsidRDefault="00BE138C">
            <w:pPr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«Северный пресс»</w:t>
            </w:r>
          </w:p>
          <w:p w:rsidR="0095117C" w:rsidRDefault="0095117C">
            <w:pPr>
              <w:ind w:left="142" w:hanging="142"/>
              <w:rPr>
                <w:sz w:val="24"/>
                <w:szCs w:val="24"/>
              </w:rPr>
            </w:pPr>
          </w:p>
          <w:p w:rsidR="0095117C" w:rsidRDefault="00BE138C">
            <w:pPr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</w:t>
            </w:r>
            <w:r>
              <w:rPr>
                <w:sz w:val="24"/>
                <w:szCs w:val="24"/>
              </w:rPr>
              <w:t xml:space="preserve"> В.Я. Кругликов</w:t>
            </w:r>
          </w:p>
          <w:p w:rsidR="0095117C" w:rsidRDefault="0095117C">
            <w:pPr>
              <w:ind w:left="142" w:hanging="142"/>
              <w:rPr>
                <w:sz w:val="24"/>
                <w:szCs w:val="24"/>
              </w:rPr>
            </w:pPr>
          </w:p>
          <w:p w:rsidR="0095117C" w:rsidRDefault="00BE1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«_____»________________20___ г.</w:t>
            </w:r>
          </w:p>
        </w:tc>
        <w:tc>
          <w:tcPr>
            <w:tcW w:w="4678" w:type="dxa"/>
          </w:tcPr>
          <w:p w:rsidR="0095117C" w:rsidRDefault="00BE13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ПОДРЯДЧИК:</w:t>
            </w:r>
            <w:r>
              <w:rPr>
                <w:b/>
                <w:sz w:val="24"/>
                <w:szCs w:val="24"/>
              </w:rPr>
              <w:tab/>
            </w:r>
          </w:p>
          <w:p w:rsidR="0095117C" w:rsidRDefault="00BE1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95117C" w:rsidRDefault="00BE1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95117C" w:rsidRDefault="0095117C">
            <w:pPr>
              <w:jc w:val="both"/>
              <w:rPr>
                <w:sz w:val="24"/>
                <w:szCs w:val="24"/>
              </w:rPr>
            </w:pPr>
          </w:p>
          <w:p w:rsidR="0095117C" w:rsidRDefault="00BE1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_____________</w:t>
            </w:r>
          </w:p>
          <w:p w:rsidR="0095117C" w:rsidRDefault="0095117C">
            <w:pPr>
              <w:jc w:val="both"/>
              <w:rPr>
                <w:sz w:val="24"/>
                <w:szCs w:val="24"/>
              </w:rPr>
            </w:pPr>
          </w:p>
          <w:p w:rsidR="0095117C" w:rsidRDefault="00BE13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«_____»________________20___ г.</w:t>
            </w:r>
          </w:p>
        </w:tc>
      </w:tr>
    </w:tbl>
    <w:p w:rsidR="0095117C" w:rsidRDefault="0095117C">
      <w:pPr>
        <w:rPr>
          <w:b/>
          <w:sz w:val="23"/>
          <w:szCs w:val="23"/>
          <w:highlight w:val="yellow"/>
        </w:rPr>
        <w:sectPr w:rsidR="0095117C">
          <w:footerReference w:type="default" r:id="rId9"/>
          <w:pgSz w:w="11906" w:h="16838"/>
          <w:pgMar w:top="426" w:right="566" w:bottom="142" w:left="1701" w:header="142" w:footer="0" w:gutter="0"/>
          <w:cols w:space="708"/>
          <w:docGrid w:linePitch="360"/>
        </w:sectPr>
      </w:pPr>
    </w:p>
    <w:p w:rsidR="0095117C" w:rsidRDefault="00BE138C">
      <w:pPr>
        <w:widowControl/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№ 3</w:t>
      </w:r>
    </w:p>
    <w:p w:rsidR="0095117C" w:rsidRDefault="00BE138C">
      <w:pPr>
        <w:widowControl/>
        <w:suppressAutoHyphens w:val="0"/>
        <w:overflowPunct/>
        <w:autoSpaceDE/>
        <w:jc w:val="right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Договору № </w:t>
      </w:r>
      <w:r>
        <w:rPr>
          <w:sz w:val="24"/>
          <w:szCs w:val="24"/>
          <w:lang w:eastAsia="ru-RU"/>
        </w:rPr>
        <w:t>21/2020</w:t>
      </w:r>
    </w:p>
    <w:p w:rsidR="0095117C" w:rsidRDefault="0095117C">
      <w:pPr>
        <w:widowControl/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</w:p>
    <w:p w:rsidR="0095117C" w:rsidRDefault="00BE138C">
      <w:pPr>
        <w:widowControl/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Калькуляция</w:t>
      </w:r>
    </w:p>
    <w:p w:rsidR="0095117C" w:rsidRDefault="00BE138C">
      <w:pPr>
        <w:widowControl/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работы по техническому обслуживанию станков с ЧПУ (</w:t>
      </w:r>
      <w:r>
        <w:rPr>
          <w:b/>
          <w:sz w:val="24"/>
          <w:szCs w:val="24"/>
          <w:lang w:val="en-US" w:eastAsia="ru-RU"/>
        </w:rPr>
        <w:t>Haas</w:t>
      </w:r>
      <w:r>
        <w:rPr>
          <w:b/>
          <w:sz w:val="24"/>
          <w:szCs w:val="24"/>
          <w:lang w:eastAsia="ru-RU"/>
        </w:rPr>
        <w:t xml:space="preserve">, </w:t>
      </w:r>
      <w:r>
        <w:rPr>
          <w:b/>
          <w:sz w:val="24"/>
          <w:szCs w:val="24"/>
          <w:lang w:val="en-US" w:eastAsia="ru-RU"/>
        </w:rPr>
        <w:t>Mitsubishi</w:t>
      </w:r>
      <w:r>
        <w:rPr>
          <w:b/>
          <w:sz w:val="24"/>
          <w:szCs w:val="24"/>
          <w:lang w:eastAsia="ru-RU"/>
        </w:rPr>
        <w:t>) в 2021 году</w:t>
      </w: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7088"/>
        <w:gridCol w:w="2658"/>
      </w:tblGrid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2658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46918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станок </w:t>
            </w:r>
            <w:r>
              <w:rPr>
                <w:sz w:val="24"/>
                <w:szCs w:val="24"/>
                <w:lang w:val="en-US" w:eastAsia="ru-RU"/>
              </w:rPr>
              <w:t>TM</w:t>
            </w:r>
            <w:r>
              <w:rPr>
                <w:sz w:val="24"/>
                <w:szCs w:val="24"/>
                <w:lang w:eastAsia="ru-RU"/>
              </w:rPr>
              <w:t>-1</w:t>
            </w:r>
            <w:r>
              <w:rPr>
                <w:sz w:val="24"/>
                <w:szCs w:val="24"/>
                <w:lang w:val="en-US" w:eastAsia="ru-RU"/>
              </w:rPr>
              <w:t>PHE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1072558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станок </w:t>
            </w:r>
            <w:r>
              <w:rPr>
                <w:sz w:val="24"/>
                <w:szCs w:val="24"/>
                <w:lang w:val="en-US" w:eastAsia="ru-RU"/>
              </w:rPr>
              <w:t>TM</w:t>
            </w:r>
            <w:r>
              <w:rPr>
                <w:sz w:val="24"/>
                <w:szCs w:val="24"/>
                <w:lang w:eastAsia="ru-RU"/>
              </w:rPr>
              <w:t>-1</w:t>
            </w:r>
            <w:r>
              <w:rPr>
                <w:sz w:val="24"/>
                <w:szCs w:val="24"/>
                <w:lang w:val="en-US" w:eastAsia="ru-RU"/>
              </w:rPr>
              <w:t>PHE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1073052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</w:t>
            </w:r>
            <w:r>
              <w:rPr>
                <w:sz w:val="24"/>
                <w:szCs w:val="24"/>
                <w:lang w:val="en-US" w:eastAsia="ru-RU"/>
              </w:rPr>
              <w:t>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1113548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r>
              <w:rPr>
                <w:sz w:val="24"/>
                <w:szCs w:val="24"/>
                <w:lang w:val="en-US" w:eastAsia="ru-RU"/>
              </w:rPr>
              <w:t>VF</w:t>
            </w:r>
            <w:r>
              <w:rPr>
                <w:sz w:val="24"/>
                <w:szCs w:val="24"/>
                <w:lang w:eastAsia="ru-RU"/>
              </w:rPr>
              <w:t>-3</w:t>
            </w:r>
            <w:r>
              <w:rPr>
                <w:sz w:val="24"/>
                <w:szCs w:val="24"/>
                <w:lang w:val="en-US" w:eastAsia="ru-RU"/>
              </w:rPr>
              <w:t>BYTHE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1065087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Токарный ОЦ </w:t>
            </w:r>
            <w:r>
              <w:rPr>
                <w:sz w:val="24"/>
                <w:szCs w:val="24"/>
                <w:lang w:val="en-US" w:eastAsia="ru-RU"/>
              </w:rPr>
              <w:t>SL</w:t>
            </w:r>
            <w:r>
              <w:rPr>
                <w:sz w:val="24"/>
                <w:szCs w:val="24"/>
                <w:lang w:eastAsia="ru-RU"/>
              </w:rPr>
              <w:t xml:space="preserve">-20 </w:t>
            </w:r>
            <w:r>
              <w:rPr>
                <w:sz w:val="24"/>
                <w:szCs w:val="24"/>
                <w:lang w:val="en-US" w:eastAsia="ru-RU"/>
              </w:rPr>
              <w:t>THE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3079248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Токарно-револьверный центр </w:t>
            </w:r>
            <w:r>
              <w:rPr>
                <w:sz w:val="24"/>
                <w:szCs w:val="24"/>
                <w:lang w:val="en-US" w:eastAsia="ru-RU"/>
              </w:rPr>
              <w:t>ST</w:t>
            </w:r>
            <w:r>
              <w:rPr>
                <w:sz w:val="24"/>
                <w:szCs w:val="24"/>
                <w:lang w:eastAsia="ru-RU"/>
              </w:rPr>
              <w:t>-10</w:t>
            </w:r>
            <w:r>
              <w:rPr>
                <w:sz w:val="24"/>
                <w:szCs w:val="24"/>
                <w:lang w:val="en-US" w:eastAsia="ru-RU"/>
              </w:rPr>
              <w:t>Y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3101409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Токарно-револьверный центр </w:t>
            </w:r>
            <w:r>
              <w:rPr>
                <w:sz w:val="24"/>
                <w:szCs w:val="24"/>
                <w:lang w:val="en-US" w:eastAsia="ru-RU"/>
              </w:rPr>
              <w:t>ST</w:t>
            </w:r>
            <w:r>
              <w:rPr>
                <w:sz w:val="24"/>
                <w:szCs w:val="24"/>
                <w:lang w:eastAsia="ru-RU"/>
              </w:rPr>
              <w:t>-10</w:t>
            </w:r>
            <w:r>
              <w:rPr>
                <w:sz w:val="24"/>
                <w:szCs w:val="24"/>
                <w:lang w:val="en-US" w:eastAsia="ru-RU"/>
              </w:rPr>
              <w:t>Y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3099197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Горизонтально-фрезерный ОЦ </w:t>
            </w:r>
            <w:r>
              <w:rPr>
                <w:sz w:val="24"/>
                <w:szCs w:val="24"/>
                <w:lang w:val="en-US" w:eastAsia="ru-RU"/>
              </w:rPr>
              <w:t>EC</w:t>
            </w:r>
            <w:r>
              <w:rPr>
                <w:sz w:val="24"/>
                <w:szCs w:val="24"/>
                <w:lang w:eastAsia="ru-RU"/>
              </w:rPr>
              <w:t xml:space="preserve">-500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2052556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станок </w:t>
            </w:r>
            <w:r>
              <w:rPr>
                <w:sz w:val="24"/>
                <w:szCs w:val="24"/>
                <w:lang w:val="en-US" w:eastAsia="ru-RU"/>
              </w:rPr>
              <w:t>TM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1053189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станок </w:t>
            </w:r>
            <w:r>
              <w:rPr>
                <w:sz w:val="24"/>
                <w:szCs w:val="24"/>
                <w:lang w:val="en-US" w:eastAsia="ru-RU"/>
              </w:rPr>
              <w:t>TM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P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1113471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1124109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Электроэрозионный станок </w:t>
            </w:r>
            <w:r>
              <w:rPr>
                <w:sz w:val="24"/>
                <w:szCs w:val="24"/>
                <w:lang w:val="en-US" w:eastAsia="ru-RU"/>
              </w:rPr>
              <w:t>Mitsubishi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BA</w:t>
            </w:r>
            <w:r>
              <w:rPr>
                <w:sz w:val="24"/>
                <w:szCs w:val="24"/>
                <w:lang w:eastAsia="ru-RU"/>
              </w:rPr>
              <w:t xml:space="preserve">-8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57</w:t>
            </w:r>
            <w:r>
              <w:rPr>
                <w:sz w:val="24"/>
                <w:szCs w:val="24"/>
                <w:lang w:val="en-US" w:eastAsia="ru-RU"/>
              </w:rPr>
              <w:t>DB</w:t>
            </w:r>
            <w:r>
              <w:rPr>
                <w:sz w:val="24"/>
                <w:szCs w:val="24"/>
                <w:lang w:eastAsia="ru-RU"/>
              </w:rPr>
              <w:t>8101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Горизонтально-фрезерный ОЦ </w:t>
            </w:r>
            <w:r>
              <w:rPr>
                <w:sz w:val="24"/>
                <w:szCs w:val="24"/>
                <w:lang w:val="en-US" w:eastAsia="ru-RU"/>
              </w:rPr>
              <w:t>EC</w:t>
            </w:r>
            <w:r>
              <w:rPr>
                <w:sz w:val="24"/>
                <w:szCs w:val="24"/>
                <w:lang w:eastAsia="ru-RU"/>
              </w:rPr>
              <w:t>-1600</w:t>
            </w:r>
            <w:r>
              <w:rPr>
                <w:sz w:val="24"/>
                <w:szCs w:val="24"/>
                <w:lang w:val="en-US" w:eastAsia="ru-RU"/>
              </w:rPr>
              <w:t>YZT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2053800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1117061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1124236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Электроэрозионный станок </w:t>
            </w:r>
            <w:r>
              <w:rPr>
                <w:sz w:val="24"/>
                <w:szCs w:val="24"/>
                <w:lang w:val="en-US" w:eastAsia="ru-RU"/>
              </w:rPr>
              <w:t>Mitsubishi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BA</w:t>
            </w:r>
            <w:r>
              <w:rPr>
                <w:sz w:val="24"/>
                <w:szCs w:val="24"/>
                <w:lang w:eastAsia="ru-RU"/>
              </w:rPr>
              <w:t xml:space="preserve">-8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56</w:t>
            </w:r>
            <w:r>
              <w:rPr>
                <w:sz w:val="24"/>
                <w:szCs w:val="24"/>
                <w:lang w:val="en-US" w:eastAsia="ru-RU"/>
              </w:rPr>
              <w:t>BA</w:t>
            </w:r>
            <w:r>
              <w:rPr>
                <w:sz w:val="24"/>
                <w:szCs w:val="24"/>
                <w:lang w:eastAsia="ru-RU"/>
              </w:rPr>
              <w:t>8016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Токарный станок  </w:t>
            </w:r>
            <w:r>
              <w:rPr>
                <w:sz w:val="24"/>
                <w:szCs w:val="24"/>
                <w:lang w:val="en-US" w:eastAsia="ru-RU"/>
              </w:rPr>
              <w:t>TL</w:t>
            </w:r>
            <w:r>
              <w:rPr>
                <w:sz w:val="24"/>
                <w:szCs w:val="24"/>
                <w:lang w:eastAsia="ru-RU"/>
              </w:rPr>
              <w:t>-1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3078991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Токарный станок </w:t>
            </w:r>
            <w:r>
              <w:rPr>
                <w:sz w:val="24"/>
                <w:szCs w:val="24"/>
                <w:lang w:val="en-US" w:eastAsia="ru-RU"/>
              </w:rPr>
              <w:t>TL</w:t>
            </w:r>
            <w:r>
              <w:rPr>
                <w:sz w:val="24"/>
                <w:szCs w:val="24"/>
                <w:lang w:eastAsia="ru-RU"/>
              </w:rPr>
              <w:t>-1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3078999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Токарный центр </w:t>
            </w:r>
            <w:r>
              <w:rPr>
                <w:sz w:val="24"/>
                <w:szCs w:val="24"/>
                <w:lang w:val="en-US" w:eastAsia="ru-RU"/>
              </w:rPr>
              <w:t>OL</w:t>
            </w:r>
            <w:r>
              <w:rPr>
                <w:sz w:val="24"/>
                <w:szCs w:val="24"/>
                <w:lang w:eastAsia="ru-RU"/>
              </w:rPr>
              <w:t xml:space="preserve">-1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3092504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Токарный центр </w:t>
            </w:r>
            <w:r>
              <w:rPr>
                <w:sz w:val="24"/>
                <w:szCs w:val="24"/>
                <w:lang w:val="en-US" w:eastAsia="ru-RU"/>
              </w:rPr>
              <w:t>OL</w:t>
            </w:r>
            <w:r>
              <w:rPr>
                <w:sz w:val="24"/>
                <w:szCs w:val="24"/>
                <w:lang w:eastAsia="ru-RU"/>
              </w:rPr>
              <w:t xml:space="preserve">-1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3092469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r>
              <w:rPr>
                <w:sz w:val="24"/>
                <w:szCs w:val="24"/>
                <w:lang w:val="en-US" w:eastAsia="ru-RU"/>
              </w:rPr>
              <w:t>VF</w:t>
            </w:r>
            <w:r>
              <w:rPr>
                <w:sz w:val="24"/>
                <w:szCs w:val="24"/>
                <w:lang w:eastAsia="ru-RU"/>
              </w:rPr>
              <w:t>-3</w:t>
            </w:r>
            <w:r>
              <w:rPr>
                <w:sz w:val="24"/>
                <w:szCs w:val="24"/>
                <w:lang w:val="en-US" w:eastAsia="ru-RU"/>
              </w:rPr>
              <w:t>YT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1094662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Токарно-револьверный центр </w:t>
            </w:r>
            <w:r>
              <w:rPr>
                <w:sz w:val="24"/>
                <w:szCs w:val="24"/>
                <w:lang w:val="en-US" w:eastAsia="ru-RU"/>
              </w:rPr>
              <w:t>ST</w:t>
            </w:r>
            <w:r>
              <w:rPr>
                <w:sz w:val="24"/>
                <w:szCs w:val="24"/>
                <w:lang w:eastAsia="ru-RU"/>
              </w:rPr>
              <w:t>-10</w:t>
            </w:r>
            <w:r>
              <w:rPr>
                <w:sz w:val="24"/>
                <w:szCs w:val="24"/>
                <w:lang w:val="en-US" w:eastAsia="ru-RU"/>
              </w:rPr>
              <w:t>Y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3101412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Токарно-револьверный центр </w:t>
            </w:r>
            <w:r>
              <w:rPr>
                <w:sz w:val="24"/>
                <w:szCs w:val="24"/>
                <w:lang w:val="en-US" w:eastAsia="ru-RU"/>
              </w:rPr>
              <w:t>ST</w:t>
            </w:r>
            <w:r>
              <w:rPr>
                <w:sz w:val="24"/>
                <w:szCs w:val="24"/>
                <w:lang w:eastAsia="ru-RU"/>
              </w:rPr>
              <w:t>-10</w:t>
            </w:r>
            <w:r>
              <w:rPr>
                <w:sz w:val="24"/>
                <w:szCs w:val="24"/>
                <w:lang w:val="en-US" w:eastAsia="ru-RU"/>
              </w:rPr>
              <w:t>Y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3103330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Электроэрозионный станок </w:t>
            </w:r>
            <w:r>
              <w:rPr>
                <w:sz w:val="24"/>
                <w:szCs w:val="24"/>
                <w:lang w:val="en-US" w:eastAsia="ru-RU"/>
              </w:rPr>
              <w:t>Mitsubishi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MV</w:t>
            </w:r>
            <w:r>
              <w:rPr>
                <w:sz w:val="24"/>
                <w:szCs w:val="24"/>
                <w:lang w:eastAsia="ru-RU"/>
              </w:rPr>
              <w:t xml:space="preserve"> 1200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05</w:t>
            </w:r>
            <w:r>
              <w:rPr>
                <w:sz w:val="24"/>
                <w:szCs w:val="24"/>
                <w:lang w:val="en-US" w:eastAsia="ru-RU"/>
              </w:rPr>
              <w:t>DR</w:t>
            </w:r>
            <w:r>
              <w:rPr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1113715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Техническое обслуживание оборудования.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Токарно-револьверный центр </w:t>
            </w:r>
            <w:r>
              <w:rPr>
                <w:sz w:val="24"/>
                <w:szCs w:val="24"/>
                <w:lang w:val="en-US" w:eastAsia="ru-RU"/>
              </w:rPr>
              <w:t>ST</w:t>
            </w:r>
            <w:r>
              <w:rPr>
                <w:sz w:val="24"/>
                <w:szCs w:val="24"/>
                <w:lang w:eastAsia="ru-RU"/>
              </w:rPr>
              <w:t>-30</w:t>
            </w:r>
            <w:r>
              <w:rPr>
                <w:sz w:val="24"/>
                <w:szCs w:val="24"/>
                <w:lang w:val="en-US" w:eastAsia="ru-RU"/>
              </w:rPr>
              <w:t>Y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3100368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Токарно-револьверный центр </w:t>
            </w:r>
            <w:r>
              <w:rPr>
                <w:sz w:val="24"/>
                <w:szCs w:val="24"/>
                <w:lang w:val="en-US" w:eastAsia="ru-RU"/>
              </w:rPr>
              <w:t>ST</w:t>
            </w:r>
            <w:r>
              <w:rPr>
                <w:sz w:val="24"/>
                <w:szCs w:val="24"/>
                <w:lang w:eastAsia="ru-RU"/>
              </w:rPr>
              <w:t>-10</w:t>
            </w:r>
            <w:r>
              <w:rPr>
                <w:sz w:val="24"/>
                <w:szCs w:val="24"/>
                <w:lang w:val="en-US" w:eastAsia="ru-RU"/>
              </w:rPr>
              <w:t>Y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3103352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Электроэрозионный станок </w:t>
            </w:r>
            <w:r>
              <w:rPr>
                <w:sz w:val="24"/>
                <w:szCs w:val="24"/>
                <w:lang w:val="en-US" w:eastAsia="ru-RU"/>
              </w:rPr>
              <w:t>Mitsubishi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MV</w:t>
            </w:r>
            <w:r>
              <w:rPr>
                <w:sz w:val="24"/>
                <w:szCs w:val="24"/>
                <w:lang w:eastAsia="ru-RU"/>
              </w:rPr>
              <w:t xml:space="preserve"> 1200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05</w:t>
            </w:r>
            <w:r>
              <w:rPr>
                <w:sz w:val="24"/>
                <w:szCs w:val="24"/>
                <w:lang w:val="en-US" w:eastAsia="ru-RU"/>
              </w:rPr>
              <w:t>DR</w:t>
            </w:r>
            <w:r>
              <w:rPr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Горизонтально-фрезерный ОЦ </w:t>
            </w:r>
            <w:r>
              <w:rPr>
                <w:sz w:val="24"/>
                <w:szCs w:val="24"/>
                <w:lang w:val="en-US" w:eastAsia="ru-RU"/>
              </w:rPr>
              <w:t>EC</w:t>
            </w:r>
            <w:r>
              <w:rPr>
                <w:sz w:val="24"/>
                <w:szCs w:val="24"/>
                <w:lang w:eastAsia="ru-RU"/>
              </w:rPr>
              <w:t>-1600</w:t>
            </w:r>
            <w:r>
              <w:rPr>
                <w:sz w:val="24"/>
                <w:szCs w:val="24"/>
                <w:lang w:val="en-US" w:eastAsia="ru-RU"/>
              </w:rPr>
              <w:t>YZT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2053803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станок </w:t>
            </w:r>
            <w:r>
              <w:rPr>
                <w:sz w:val="24"/>
                <w:szCs w:val="24"/>
                <w:lang w:val="en-US" w:eastAsia="ru-RU"/>
              </w:rPr>
              <w:t>TM</w:t>
            </w:r>
            <w:r>
              <w:rPr>
                <w:sz w:val="24"/>
                <w:szCs w:val="24"/>
                <w:lang w:eastAsia="ru-RU"/>
              </w:rPr>
              <w:t>-2</w:t>
            </w:r>
            <w:r>
              <w:rPr>
                <w:sz w:val="24"/>
                <w:szCs w:val="24"/>
                <w:lang w:val="en-US" w:eastAsia="ru-RU"/>
              </w:rPr>
              <w:t>P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1113472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Электроэрозионный станок </w:t>
            </w:r>
            <w:r>
              <w:rPr>
                <w:sz w:val="24"/>
                <w:szCs w:val="24"/>
                <w:lang w:val="en-US" w:eastAsia="ru-RU"/>
              </w:rPr>
              <w:t>Mitsubishi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MV</w:t>
            </w:r>
            <w:r>
              <w:rPr>
                <w:sz w:val="24"/>
                <w:szCs w:val="24"/>
                <w:lang w:eastAsia="ru-RU"/>
              </w:rPr>
              <w:t xml:space="preserve"> 1200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55</w:t>
            </w:r>
            <w:r>
              <w:rPr>
                <w:sz w:val="24"/>
                <w:szCs w:val="24"/>
                <w:lang w:val="en-US" w:eastAsia="ru-RU"/>
              </w:rPr>
              <w:t>DR</w:t>
            </w:r>
            <w:r>
              <w:rPr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Электроэрозионный станок </w:t>
            </w:r>
            <w:r>
              <w:rPr>
                <w:sz w:val="24"/>
                <w:szCs w:val="24"/>
                <w:lang w:val="en-US" w:eastAsia="ru-RU"/>
              </w:rPr>
              <w:t>Mitsubishi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FA</w:t>
            </w:r>
            <w:r>
              <w:rPr>
                <w:sz w:val="24"/>
                <w:szCs w:val="24"/>
                <w:lang w:eastAsia="ru-RU"/>
              </w:rPr>
              <w:t>-10</w:t>
            </w:r>
            <w:r>
              <w:rPr>
                <w:sz w:val="24"/>
                <w:szCs w:val="24"/>
                <w:lang w:val="en-US" w:eastAsia="ru-RU"/>
              </w:rPr>
              <w:t>SA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01</w:t>
            </w:r>
            <w:r>
              <w:rPr>
                <w:sz w:val="24"/>
                <w:szCs w:val="24"/>
                <w:lang w:val="en-US" w:eastAsia="ru-RU"/>
              </w:rPr>
              <w:t>D</w:t>
            </w: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A</w:t>
            </w:r>
            <w:r>
              <w:rPr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1056374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1113716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1124203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1124113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Электроэрозионный станок </w:t>
            </w:r>
            <w:r>
              <w:rPr>
                <w:sz w:val="24"/>
                <w:szCs w:val="24"/>
                <w:lang w:val="en-US" w:eastAsia="ru-RU"/>
              </w:rPr>
              <w:t>Mitsubishi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MV</w:t>
            </w:r>
            <w:r>
              <w:rPr>
                <w:sz w:val="24"/>
                <w:szCs w:val="24"/>
                <w:lang w:eastAsia="ru-RU"/>
              </w:rPr>
              <w:t xml:space="preserve"> 1200</w:t>
            </w:r>
            <w:r>
              <w:rPr>
                <w:sz w:val="24"/>
                <w:szCs w:val="24"/>
                <w:lang w:val="en-US" w:eastAsia="ru-RU"/>
              </w:rPr>
              <w:t>R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06</w:t>
            </w:r>
            <w:r>
              <w:rPr>
                <w:sz w:val="24"/>
                <w:szCs w:val="24"/>
                <w:lang w:val="en-US" w:eastAsia="ru-RU"/>
              </w:rPr>
              <w:t>DR</w:t>
            </w:r>
            <w:r>
              <w:rPr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1080464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1080463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1117535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1124402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r>
              <w:rPr>
                <w:sz w:val="24"/>
                <w:szCs w:val="24"/>
                <w:lang w:val="en-US" w:eastAsia="ru-RU"/>
              </w:rPr>
              <w:t>VF</w:t>
            </w:r>
            <w:r>
              <w:rPr>
                <w:sz w:val="24"/>
                <w:szCs w:val="24"/>
                <w:lang w:eastAsia="ru-RU"/>
              </w:rPr>
              <w:t>-3</w:t>
            </w:r>
            <w:r>
              <w:rPr>
                <w:sz w:val="24"/>
                <w:szCs w:val="24"/>
                <w:lang w:val="en-US" w:eastAsia="ru-RU"/>
              </w:rPr>
              <w:t>YT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1094617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r>
              <w:rPr>
                <w:sz w:val="24"/>
                <w:szCs w:val="24"/>
                <w:lang w:val="en-US" w:eastAsia="ru-RU"/>
              </w:rPr>
              <w:t>VF</w:t>
            </w:r>
            <w:r>
              <w:rPr>
                <w:sz w:val="24"/>
                <w:szCs w:val="24"/>
                <w:lang w:eastAsia="ru-RU"/>
              </w:rPr>
              <w:t>-3</w:t>
            </w:r>
            <w:r>
              <w:rPr>
                <w:sz w:val="24"/>
                <w:szCs w:val="24"/>
                <w:lang w:val="en-US" w:eastAsia="ru-RU"/>
              </w:rPr>
              <w:t>YT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1094574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1117669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2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1117150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10421" w:type="dxa"/>
            <w:gridSpan w:val="3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1065841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ОЦ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Sminimill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1065840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станок </w:t>
            </w:r>
            <w:r>
              <w:rPr>
                <w:sz w:val="24"/>
                <w:szCs w:val="24"/>
                <w:lang w:val="en-US" w:eastAsia="ru-RU"/>
              </w:rPr>
              <w:t>TM</w:t>
            </w:r>
            <w:r>
              <w:rPr>
                <w:sz w:val="24"/>
                <w:szCs w:val="24"/>
                <w:lang w:eastAsia="ru-RU"/>
              </w:rPr>
              <w:t>-1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1061061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BE138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обслуживание оборудования. </w:t>
            </w:r>
          </w:p>
          <w:p w:rsidR="0095117C" w:rsidRDefault="00BE138C">
            <w:pPr>
              <w:widowControl/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Вертикально-фрезерный станок </w:t>
            </w:r>
            <w:r>
              <w:rPr>
                <w:sz w:val="24"/>
                <w:szCs w:val="24"/>
                <w:lang w:val="en-US" w:eastAsia="ru-RU"/>
              </w:rPr>
              <w:t>TM</w:t>
            </w:r>
            <w:r>
              <w:rPr>
                <w:sz w:val="24"/>
                <w:szCs w:val="24"/>
                <w:lang w:eastAsia="ru-RU"/>
              </w:rPr>
              <w:t>-1</w:t>
            </w:r>
            <w:r>
              <w:rPr>
                <w:sz w:val="24"/>
                <w:szCs w:val="24"/>
                <w:lang w:val="en-US" w:eastAsia="ru-RU"/>
              </w:rPr>
              <w:t>HE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№ 1061063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95117C">
        <w:tc>
          <w:tcPr>
            <w:tcW w:w="675" w:type="dxa"/>
            <w:vAlign w:val="center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95117C" w:rsidRDefault="00BE138C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58" w:type="dxa"/>
          </w:tcPr>
          <w:p w:rsidR="0095117C" w:rsidRDefault="0095117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95117C" w:rsidRDefault="0095117C">
      <w:pPr>
        <w:widowControl/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ru-RU"/>
        </w:rPr>
      </w:pPr>
    </w:p>
    <w:p w:rsidR="00B95FA9" w:rsidRDefault="00B95FA9" w:rsidP="00B95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СТОРОНЫ</w:t>
      </w:r>
      <w:r>
        <w:rPr>
          <w:b/>
          <w:sz w:val="24"/>
          <w:szCs w:val="24"/>
          <w:lang w:val="en-US"/>
        </w:rPr>
        <w:t>:</w:t>
      </w:r>
    </w:p>
    <w:p w:rsidR="00B95FA9" w:rsidRDefault="00B95FA9" w:rsidP="00B95FA9">
      <w:pPr>
        <w:rPr>
          <w:b/>
          <w:sz w:val="24"/>
          <w:szCs w:val="24"/>
        </w:rPr>
      </w:pPr>
    </w:p>
    <w:p w:rsidR="00B95FA9" w:rsidRDefault="00B95FA9" w:rsidP="00B95FA9">
      <w:pPr>
        <w:rPr>
          <w:b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387"/>
        <w:gridCol w:w="4678"/>
      </w:tblGrid>
      <w:tr w:rsidR="00B95FA9" w:rsidTr="00B95FA9">
        <w:trPr>
          <w:trHeight w:val="1554"/>
        </w:trPr>
        <w:tc>
          <w:tcPr>
            <w:tcW w:w="5387" w:type="dxa"/>
          </w:tcPr>
          <w:p w:rsidR="00B95FA9" w:rsidRDefault="00B95FA9" w:rsidP="00B95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ЗАКАЗЧИК:</w:t>
            </w:r>
          </w:p>
          <w:p w:rsidR="00B95FA9" w:rsidRDefault="00B95FA9" w:rsidP="00B95FA9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B95FA9" w:rsidRDefault="00B95FA9" w:rsidP="00B95FA9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«Северный пресс»</w:t>
            </w:r>
          </w:p>
          <w:p w:rsidR="00B95FA9" w:rsidRDefault="00B95FA9" w:rsidP="00B95FA9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B95FA9" w:rsidRDefault="00B95FA9" w:rsidP="00B95FA9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  В.Я. Кругликов</w:t>
            </w:r>
          </w:p>
          <w:p w:rsidR="00B95FA9" w:rsidRDefault="00B95FA9" w:rsidP="00B95FA9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B95FA9" w:rsidRDefault="00B95FA9" w:rsidP="00B95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«_____»________________20___ г.</w:t>
            </w:r>
          </w:p>
        </w:tc>
        <w:tc>
          <w:tcPr>
            <w:tcW w:w="4678" w:type="dxa"/>
          </w:tcPr>
          <w:p w:rsidR="00B95FA9" w:rsidRDefault="00B95FA9" w:rsidP="00B95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ПОДРЯДЧИК:</w:t>
            </w:r>
          </w:p>
          <w:p w:rsidR="00B95FA9" w:rsidRDefault="00B95FA9" w:rsidP="00B95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B95FA9" w:rsidRDefault="00B95FA9" w:rsidP="00B95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B95FA9" w:rsidRDefault="00B95FA9" w:rsidP="00B95FA9">
            <w:pPr>
              <w:jc w:val="center"/>
              <w:rPr>
                <w:sz w:val="24"/>
                <w:szCs w:val="24"/>
              </w:rPr>
            </w:pPr>
          </w:p>
          <w:p w:rsidR="00B95FA9" w:rsidRDefault="00B95FA9" w:rsidP="00B95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_____________</w:t>
            </w:r>
          </w:p>
          <w:p w:rsidR="00B95FA9" w:rsidRDefault="00B95FA9" w:rsidP="00B95FA9">
            <w:pPr>
              <w:jc w:val="center"/>
              <w:rPr>
                <w:sz w:val="24"/>
                <w:szCs w:val="24"/>
              </w:rPr>
            </w:pPr>
          </w:p>
          <w:p w:rsidR="00B95FA9" w:rsidRDefault="00B95FA9" w:rsidP="00B95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«_____»________________20___ г.</w:t>
            </w:r>
          </w:p>
        </w:tc>
      </w:tr>
    </w:tbl>
    <w:p w:rsidR="00B95FA9" w:rsidRDefault="00B95FA9" w:rsidP="00B95FA9">
      <w:pPr>
        <w:widowControl/>
        <w:suppressAutoHyphens w:val="0"/>
        <w:overflowPunct/>
        <w:autoSpaceDE/>
        <w:jc w:val="right"/>
        <w:textAlignment w:val="auto"/>
        <w:rPr>
          <w:b/>
          <w:sz w:val="24"/>
          <w:szCs w:val="24"/>
          <w:lang w:eastAsia="ru-RU"/>
        </w:rPr>
      </w:pPr>
    </w:p>
    <w:sectPr w:rsidR="00B95FA9">
      <w:pgSz w:w="11906" w:h="16838"/>
      <w:pgMar w:top="426" w:right="424" w:bottom="284" w:left="284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7C" w:rsidRDefault="00BE138C">
      <w:r>
        <w:separator/>
      </w:r>
    </w:p>
  </w:endnote>
  <w:endnote w:type="continuationSeparator" w:id="0">
    <w:p w:rsidR="0095117C" w:rsidRDefault="00BE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45242"/>
      <w:docPartObj>
        <w:docPartGallery w:val="Page Numbers (Bottom of Page)"/>
        <w:docPartUnique/>
      </w:docPartObj>
    </w:sdtPr>
    <w:sdtEndPr/>
    <w:sdtContent>
      <w:p w:rsidR="0095117C" w:rsidRDefault="00BE138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117C" w:rsidRDefault="0095117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7C" w:rsidRDefault="00BE138C">
      <w:r>
        <w:separator/>
      </w:r>
    </w:p>
  </w:footnote>
  <w:footnote w:type="continuationSeparator" w:id="0">
    <w:p w:rsidR="0095117C" w:rsidRDefault="00BE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5"/>
      <w:numFmt w:val="decimal"/>
      <w:pStyle w:val="12pt"/>
      <w:lvlText w:val="5.1.%1."/>
      <w:lvlJc w:val="left"/>
      <w:pPr>
        <w:tabs>
          <w:tab w:val="num" w:pos="0"/>
        </w:tabs>
        <w:ind w:left="0" w:firstLine="0"/>
      </w:pPr>
      <w:rPr>
        <w:sz w:val="24"/>
      </w:rPr>
    </w:lvl>
  </w:abstractNum>
  <w:abstractNum w:abstractNumId="2">
    <w:nsid w:val="12EB7D98"/>
    <w:multiLevelType w:val="multilevel"/>
    <w:tmpl w:val="F6CA50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1356C3"/>
    <w:multiLevelType w:val="hybridMultilevel"/>
    <w:tmpl w:val="C0C4A8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232AD5"/>
    <w:multiLevelType w:val="hybridMultilevel"/>
    <w:tmpl w:val="F0E66C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4F4066"/>
    <w:multiLevelType w:val="multilevel"/>
    <w:tmpl w:val="D6C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7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16" w:hanging="1800"/>
      </w:pPr>
      <w:rPr>
        <w:rFonts w:hint="default"/>
        <w:b w:val="0"/>
      </w:rPr>
    </w:lvl>
  </w:abstractNum>
  <w:abstractNum w:abstractNumId="6">
    <w:nsid w:val="224C6A29"/>
    <w:multiLevelType w:val="hybridMultilevel"/>
    <w:tmpl w:val="73B2FD28"/>
    <w:lvl w:ilvl="0" w:tplc="6DF24F04">
      <w:start w:val="1"/>
      <w:numFmt w:val="decimal"/>
      <w:lvlText w:val="4.%1"/>
      <w:lvlJc w:val="left"/>
      <w:pPr>
        <w:ind w:left="107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6D72E2E"/>
    <w:multiLevelType w:val="multilevel"/>
    <w:tmpl w:val="AD18E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8">
    <w:nsid w:val="33B856F8"/>
    <w:multiLevelType w:val="multilevel"/>
    <w:tmpl w:val="73E46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6C2970"/>
    <w:multiLevelType w:val="multilevel"/>
    <w:tmpl w:val="C3D8D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0BB007F"/>
    <w:multiLevelType w:val="multilevel"/>
    <w:tmpl w:val="73E46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5F7C5897"/>
    <w:multiLevelType w:val="hybridMultilevel"/>
    <w:tmpl w:val="C83E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22ABB"/>
    <w:multiLevelType w:val="multilevel"/>
    <w:tmpl w:val="FBBE6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3">
    <w:nsid w:val="64B9615F"/>
    <w:multiLevelType w:val="hybridMultilevel"/>
    <w:tmpl w:val="C83E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6234F"/>
    <w:multiLevelType w:val="multilevel"/>
    <w:tmpl w:val="498028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7C"/>
    <w:rsid w:val="0095117C"/>
    <w:rsid w:val="00B95FA9"/>
    <w:rsid w:val="00B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A9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0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58" w:after="60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tabs>
        <w:tab w:val="left" w:pos="5355"/>
      </w:tabs>
      <w:jc w:val="right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4"/>
    </w:rPr>
  </w:style>
  <w:style w:type="character" w:customStyle="1" w:styleId="WW8Num1z0">
    <w:name w:val="WW8Num1z0"/>
    <w:rPr>
      <w:sz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  <w:rPr>
      <w:sz w:val="24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Pr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sz w:val="24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  <w:rPr>
      <w:sz w:val="20"/>
    </w:rPr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pPr>
      <w:keepNext/>
      <w:jc w:val="both"/>
    </w:pPr>
    <w:rPr>
      <w:sz w:val="24"/>
    </w:rPr>
  </w:style>
  <w:style w:type="paragraph" w:styleId="a6">
    <w:name w:val="Body Text Indent"/>
    <w:basedOn w:val="a"/>
    <w:pPr>
      <w:ind w:firstLine="720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283"/>
      <w:jc w:val="both"/>
    </w:pPr>
    <w:rPr>
      <w:sz w:val="24"/>
    </w:rPr>
  </w:style>
  <w:style w:type="paragraph" w:customStyle="1" w:styleId="caaieiaie1">
    <w:name w:val="caaieiaie 1"/>
    <w:basedOn w:val="a"/>
    <w:next w:val="a"/>
    <w:pPr>
      <w:keepNext/>
      <w:widowControl/>
      <w:overflowPunct/>
      <w:jc w:val="both"/>
      <w:textAlignment w:val="auto"/>
    </w:pPr>
    <w:rPr>
      <w:sz w:val="24"/>
      <w:szCs w:val="24"/>
    </w:rPr>
  </w:style>
  <w:style w:type="paragraph" w:customStyle="1" w:styleId="31">
    <w:name w:val="Основной текст с отступом 31"/>
    <w:basedOn w:val="a"/>
    <w:pPr>
      <w:ind w:firstLine="708"/>
      <w:jc w:val="center"/>
    </w:pPr>
    <w:rPr>
      <w:b/>
      <w:sz w:val="24"/>
    </w:rPr>
  </w:style>
  <w:style w:type="paragraph" w:customStyle="1" w:styleId="210">
    <w:name w:val="Основной текст 21"/>
    <w:basedOn w:val="a"/>
    <w:pPr>
      <w:widowControl/>
      <w:jc w:val="both"/>
    </w:pPr>
    <w:rPr>
      <w:sz w:val="24"/>
      <w:u w:val="single"/>
    </w:rPr>
  </w:style>
  <w:style w:type="paragraph" w:customStyle="1" w:styleId="310">
    <w:name w:val="Основной текст 31"/>
    <w:basedOn w:val="a"/>
    <w:pPr>
      <w:widowControl/>
      <w:tabs>
        <w:tab w:val="left" w:pos="5355"/>
      </w:tabs>
      <w:jc w:val="center"/>
    </w:pPr>
    <w:rPr>
      <w:bCs/>
      <w:sz w:val="24"/>
    </w:rPr>
  </w:style>
  <w:style w:type="paragraph" w:customStyle="1" w:styleId="12pt">
    <w:name w:val="Обычный + 12 pt"/>
    <w:basedOn w:val="a"/>
    <w:pPr>
      <w:numPr>
        <w:numId w:val="2"/>
      </w:numPr>
      <w:shd w:val="clear" w:color="auto" w:fill="FFFFFF"/>
      <w:tabs>
        <w:tab w:val="left" w:pos="727"/>
      </w:tabs>
      <w:overflowPunct/>
      <w:spacing w:before="50" w:line="281" w:lineRule="exact"/>
      <w:jc w:val="both"/>
      <w:textAlignment w:val="auto"/>
    </w:pPr>
    <w:rPr>
      <w:color w:val="000000"/>
      <w:spacing w:val="2"/>
      <w:sz w:val="24"/>
      <w:szCs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5">
    <w:name w:val="Текст1"/>
    <w:basedOn w:val="a"/>
    <w:pPr>
      <w:widowControl/>
      <w:overflowPunct/>
      <w:autoSpaceDE/>
      <w:textAlignment w:val="auto"/>
    </w:pPr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4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тиль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c"/>
    <w:pPr>
      <w:shd w:val="clear" w:color="auto" w:fill="FFFFFF"/>
      <w:suppressAutoHyphens w:val="0"/>
      <w:overflowPunct/>
      <w:autoSpaceDE/>
      <w:spacing w:after="540" w:line="0" w:lineRule="atLeast"/>
      <w:jc w:val="right"/>
      <w:textAlignment w:val="auto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harChar">
    <w:name w:val="Char Char Знак"/>
    <w:basedOn w:val="a"/>
    <w:pPr>
      <w:widowControl/>
      <w:suppressAutoHyphens w:val="0"/>
      <w:overflowPunct/>
      <w:autoSpaceDE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FontStyle49">
    <w:name w:val="Font Style49"/>
    <w:rPr>
      <w:rFonts w:ascii="Arial" w:hAnsi="Arial" w:cs="Arial"/>
      <w:sz w:val="16"/>
      <w:szCs w:val="16"/>
    </w:rPr>
  </w:style>
  <w:style w:type="character" w:styleId="ad">
    <w:name w:val="line number"/>
    <w:uiPriority w:val="99"/>
    <w:semiHidden/>
    <w:unhideWhenUsed/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lang w:eastAsia="ar-SA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lang w:eastAsia="ar-SA"/>
    </w:rPr>
  </w:style>
  <w:style w:type="paragraph" w:styleId="af2">
    <w:name w:val="No Spacing"/>
    <w:uiPriority w:val="1"/>
    <w:qFormat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A9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0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58" w:after="60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tabs>
        <w:tab w:val="left" w:pos="5355"/>
      </w:tabs>
      <w:jc w:val="right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4"/>
    </w:rPr>
  </w:style>
  <w:style w:type="character" w:customStyle="1" w:styleId="WW8Num1z0">
    <w:name w:val="WW8Num1z0"/>
    <w:rPr>
      <w:sz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  <w:rPr>
      <w:sz w:val="24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Pr>
      <w:sz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sz w:val="24"/>
    </w:rPr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  <w:rPr>
      <w:sz w:val="20"/>
    </w:rPr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pPr>
      <w:keepNext/>
      <w:jc w:val="both"/>
    </w:pPr>
    <w:rPr>
      <w:sz w:val="24"/>
    </w:rPr>
  </w:style>
  <w:style w:type="paragraph" w:styleId="a6">
    <w:name w:val="Body Text Indent"/>
    <w:basedOn w:val="a"/>
    <w:pPr>
      <w:ind w:firstLine="720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firstLine="283"/>
      <w:jc w:val="both"/>
    </w:pPr>
    <w:rPr>
      <w:sz w:val="24"/>
    </w:rPr>
  </w:style>
  <w:style w:type="paragraph" w:customStyle="1" w:styleId="caaieiaie1">
    <w:name w:val="caaieiaie 1"/>
    <w:basedOn w:val="a"/>
    <w:next w:val="a"/>
    <w:pPr>
      <w:keepNext/>
      <w:widowControl/>
      <w:overflowPunct/>
      <w:jc w:val="both"/>
      <w:textAlignment w:val="auto"/>
    </w:pPr>
    <w:rPr>
      <w:sz w:val="24"/>
      <w:szCs w:val="24"/>
    </w:rPr>
  </w:style>
  <w:style w:type="paragraph" w:customStyle="1" w:styleId="31">
    <w:name w:val="Основной текст с отступом 31"/>
    <w:basedOn w:val="a"/>
    <w:pPr>
      <w:ind w:firstLine="708"/>
      <w:jc w:val="center"/>
    </w:pPr>
    <w:rPr>
      <w:b/>
      <w:sz w:val="24"/>
    </w:rPr>
  </w:style>
  <w:style w:type="paragraph" w:customStyle="1" w:styleId="210">
    <w:name w:val="Основной текст 21"/>
    <w:basedOn w:val="a"/>
    <w:pPr>
      <w:widowControl/>
      <w:jc w:val="both"/>
    </w:pPr>
    <w:rPr>
      <w:sz w:val="24"/>
      <w:u w:val="single"/>
    </w:rPr>
  </w:style>
  <w:style w:type="paragraph" w:customStyle="1" w:styleId="310">
    <w:name w:val="Основной текст 31"/>
    <w:basedOn w:val="a"/>
    <w:pPr>
      <w:widowControl/>
      <w:tabs>
        <w:tab w:val="left" w:pos="5355"/>
      </w:tabs>
      <w:jc w:val="center"/>
    </w:pPr>
    <w:rPr>
      <w:bCs/>
      <w:sz w:val="24"/>
    </w:rPr>
  </w:style>
  <w:style w:type="paragraph" w:customStyle="1" w:styleId="12pt">
    <w:name w:val="Обычный + 12 pt"/>
    <w:basedOn w:val="a"/>
    <w:pPr>
      <w:numPr>
        <w:numId w:val="2"/>
      </w:numPr>
      <w:shd w:val="clear" w:color="auto" w:fill="FFFFFF"/>
      <w:tabs>
        <w:tab w:val="left" w:pos="727"/>
      </w:tabs>
      <w:overflowPunct/>
      <w:spacing w:before="50" w:line="281" w:lineRule="exact"/>
      <w:jc w:val="both"/>
      <w:textAlignment w:val="auto"/>
    </w:pPr>
    <w:rPr>
      <w:color w:val="000000"/>
      <w:spacing w:val="2"/>
      <w:sz w:val="24"/>
      <w:szCs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5">
    <w:name w:val="Текст1"/>
    <w:basedOn w:val="a"/>
    <w:pPr>
      <w:widowControl/>
      <w:overflowPunct/>
      <w:autoSpaceDE/>
      <w:textAlignment w:val="auto"/>
    </w:pPr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4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тиль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c"/>
    <w:pPr>
      <w:shd w:val="clear" w:color="auto" w:fill="FFFFFF"/>
      <w:suppressAutoHyphens w:val="0"/>
      <w:overflowPunct/>
      <w:autoSpaceDE/>
      <w:spacing w:after="540" w:line="0" w:lineRule="atLeast"/>
      <w:jc w:val="right"/>
      <w:textAlignment w:val="auto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harChar">
    <w:name w:val="Char Char Знак"/>
    <w:basedOn w:val="a"/>
    <w:pPr>
      <w:widowControl/>
      <w:suppressAutoHyphens w:val="0"/>
      <w:overflowPunct/>
      <w:autoSpaceDE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FontStyle49">
    <w:name w:val="Font Style49"/>
    <w:rPr>
      <w:rFonts w:ascii="Arial" w:hAnsi="Arial" w:cs="Arial"/>
      <w:sz w:val="16"/>
      <w:szCs w:val="16"/>
    </w:rPr>
  </w:style>
  <w:style w:type="character" w:styleId="ad">
    <w:name w:val="line number"/>
    <w:uiPriority w:val="99"/>
    <w:semiHidden/>
    <w:unhideWhenUsed/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lang w:eastAsia="ar-SA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lang w:eastAsia="ar-SA"/>
    </w:rPr>
  </w:style>
  <w:style w:type="paragraph" w:styleId="af2">
    <w:name w:val="No Spacing"/>
    <w:uiPriority w:val="1"/>
    <w:qFormat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D9BA-4B95-4946-9199-D682BC44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ПОСТАВКИ № 25/5</vt:lpstr>
    </vt:vector>
  </TitlesOfParts>
  <Company/>
  <LinksUpToDate>false</LinksUpToDate>
  <CharactersWithSpaces>24287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ПОСТАВКИ № 25/5</dc:title>
  <dc:creator>Owner U. Worker</dc:creator>
  <cp:lastModifiedBy>Яровой Дмитрий</cp:lastModifiedBy>
  <cp:revision>49</cp:revision>
  <cp:lastPrinted>2020-10-30T06:37:00Z</cp:lastPrinted>
  <dcterms:created xsi:type="dcterms:W3CDTF">2017-11-08T10:54:00Z</dcterms:created>
  <dcterms:modified xsi:type="dcterms:W3CDTF">2020-10-30T06:37:00Z</dcterms:modified>
</cp:coreProperties>
</file>